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CA" w:rsidRPr="0070797E" w:rsidRDefault="00082DCA" w:rsidP="00A120CC">
      <w:pPr>
        <w:spacing w:after="0" w:line="240" w:lineRule="auto"/>
        <w:jc w:val="center"/>
        <w:rPr>
          <w:rFonts w:asciiTheme="minorHAnsi" w:eastAsia="Calibri" w:hAnsiTheme="minorHAnsi"/>
          <w:b/>
          <w:sz w:val="28"/>
          <w:szCs w:val="28"/>
          <w:lang w:eastAsia="en-US"/>
        </w:rPr>
      </w:pPr>
      <w:bookmarkStart w:id="0" w:name="_GoBack"/>
      <w:bookmarkEnd w:id="0"/>
      <w:r w:rsidRPr="0070797E">
        <w:rPr>
          <w:rFonts w:asciiTheme="minorHAnsi" w:eastAsia="Calibri" w:hAnsiTheme="minorHAnsi"/>
          <w:b/>
          <w:sz w:val="28"/>
          <w:szCs w:val="28"/>
          <w:lang w:eastAsia="en-US"/>
        </w:rPr>
        <w:t>Termeni de referință</w:t>
      </w:r>
    </w:p>
    <w:p w:rsidR="00082DCA" w:rsidRPr="0070797E" w:rsidRDefault="00082DCA" w:rsidP="00A120CC">
      <w:pPr>
        <w:spacing w:after="0" w:line="240" w:lineRule="auto"/>
        <w:jc w:val="center"/>
        <w:rPr>
          <w:rFonts w:asciiTheme="minorHAnsi" w:eastAsia="Calibri" w:hAnsiTheme="minorHAnsi"/>
          <w:b/>
          <w:sz w:val="28"/>
          <w:szCs w:val="28"/>
          <w:lang w:eastAsia="en-US"/>
        </w:rPr>
      </w:pPr>
      <w:r w:rsidRPr="0070797E">
        <w:rPr>
          <w:rFonts w:asciiTheme="minorHAnsi" w:eastAsia="Calibri" w:hAnsiTheme="minorHAnsi"/>
          <w:b/>
          <w:sz w:val="28"/>
          <w:szCs w:val="28"/>
          <w:lang w:eastAsia="en-US"/>
        </w:rPr>
        <w:t xml:space="preserve">pentru realizarea unui sondaj sociologic </w:t>
      </w:r>
    </w:p>
    <w:p w:rsidR="00082DCA" w:rsidRDefault="00082DCA" w:rsidP="00A120CC">
      <w:pPr>
        <w:spacing w:after="0" w:line="240" w:lineRule="auto"/>
        <w:jc w:val="both"/>
        <w:rPr>
          <w:rFonts w:asciiTheme="minorHAnsi" w:eastAsia="Calibri" w:hAnsiTheme="minorHAnsi"/>
          <w:b/>
          <w:sz w:val="24"/>
          <w:szCs w:val="24"/>
          <w:u w:val="single"/>
          <w:lang w:eastAsia="en-US"/>
        </w:rPr>
      </w:pPr>
    </w:p>
    <w:p w:rsidR="00F05060" w:rsidRPr="0070797E" w:rsidRDefault="00F05060" w:rsidP="00A120CC">
      <w:pPr>
        <w:spacing w:after="0" w:line="240" w:lineRule="auto"/>
        <w:jc w:val="both"/>
        <w:rPr>
          <w:rFonts w:asciiTheme="minorHAnsi" w:eastAsia="Calibri" w:hAnsiTheme="minorHAnsi"/>
          <w:b/>
          <w:sz w:val="24"/>
          <w:szCs w:val="24"/>
          <w:u w:val="single"/>
          <w:lang w:eastAsia="en-US"/>
        </w:rPr>
      </w:pPr>
    </w:p>
    <w:p w:rsidR="00082DCA" w:rsidRPr="0070797E" w:rsidRDefault="00082DCA" w:rsidP="00207DC7">
      <w:pPr>
        <w:pStyle w:val="ListParagraph"/>
        <w:numPr>
          <w:ilvl w:val="0"/>
          <w:numId w:val="5"/>
        </w:numPr>
        <w:spacing w:after="0" w:line="240" w:lineRule="auto"/>
        <w:jc w:val="both"/>
        <w:rPr>
          <w:rFonts w:asciiTheme="minorHAnsi" w:eastAsia="Calibri" w:hAnsiTheme="minorHAnsi"/>
          <w:b/>
          <w:sz w:val="24"/>
          <w:szCs w:val="24"/>
          <w:u w:val="single"/>
          <w:lang w:eastAsia="en-US"/>
        </w:rPr>
      </w:pPr>
      <w:r w:rsidRPr="0070797E">
        <w:rPr>
          <w:rFonts w:asciiTheme="minorHAnsi" w:eastAsia="Calibri" w:hAnsiTheme="minorHAnsi"/>
          <w:b/>
          <w:sz w:val="24"/>
          <w:szCs w:val="24"/>
          <w:u w:val="single"/>
          <w:lang w:eastAsia="en-US"/>
        </w:rPr>
        <w:t>PRELIMINARII</w:t>
      </w:r>
    </w:p>
    <w:p w:rsidR="00082DCA" w:rsidRPr="0070797E" w:rsidRDefault="00082DCA" w:rsidP="00207DC7">
      <w:pPr>
        <w:spacing w:after="0" w:line="240" w:lineRule="auto"/>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 xml:space="preserve">Asociaţia Obştească „Centrul de Resurse Juridice din Moldova” (CRJM) implementează proiectul „Sporirea eficienței și transparenței sistemului judiciar din Republica Moldova”, finanţat de către </w:t>
      </w:r>
      <w:r w:rsidR="00974098" w:rsidRPr="0070797E">
        <w:rPr>
          <w:rFonts w:asciiTheme="minorHAnsi" w:eastAsia="Calibri" w:hAnsiTheme="minorHAnsi"/>
          <w:sz w:val="24"/>
          <w:szCs w:val="24"/>
          <w:lang w:eastAsia="en-US"/>
        </w:rPr>
        <w:t>Programul USAID de Consolidare a Instituțiilor Statului de Drept în Moldova (ROLISP), prin USAID</w:t>
      </w:r>
      <w:r w:rsidRPr="0070797E">
        <w:rPr>
          <w:rFonts w:asciiTheme="minorHAnsi" w:eastAsia="Calibri" w:hAnsiTheme="minorHAnsi"/>
          <w:sz w:val="24"/>
          <w:szCs w:val="24"/>
          <w:lang w:eastAsia="en-US"/>
        </w:rPr>
        <w:t xml:space="preserve">. Proiectul </w:t>
      </w:r>
      <w:r w:rsidR="00974098" w:rsidRPr="0070797E">
        <w:rPr>
          <w:rFonts w:asciiTheme="minorHAnsi" w:eastAsia="Calibri" w:hAnsiTheme="minorHAnsi"/>
          <w:sz w:val="24"/>
          <w:szCs w:val="24"/>
          <w:lang w:eastAsia="en-US"/>
        </w:rPr>
        <w:t>are scopul de a s</w:t>
      </w:r>
      <w:r w:rsidR="00974098" w:rsidRPr="0070797E">
        <w:rPr>
          <w:rFonts w:asciiTheme="minorHAnsi" w:hAnsiTheme="minorHAnsi"/>
          <w:sz w:val="24"/>
          <w:szCs w:val="24"/>
        </w:rPr>
        <w:t>pori eficiența și transparența sistemului judiciar din Republica Moldova</w:t>
      </w:r>
      <w:r w:rsidRPr="0070797E">
        <w:rPr>
          <w:rFonts w:asciiTheme="minorHAnsi" w:eastAsia="Calibri" w:hAnsiTheme="minorHAnsi"/>
          <w:sz w:val="24"/>
          <w:szCs w:val="24"/>
          <w:lang w:eastAsia="en-US"/>
        </w:rPr>
        <w:t>.</w:t>
      </w:r>
      <w:r w:rsidR="001D5C4C" w:rsidRPr="0070797E">
        <w:rPr>
          <w:rFonts w:asciiTheme="minorHAnsi" w:eastAsia="Calibri" w:hAnsiTheme="minorHAnsi"/>
          <w:sz w:val="24"/>
          <w:szCs w:val="24"/>
          <w:lang w:eastAsia="en-US"/>
        </w:rPr>
        <w:t xml:space="preserve"> Una din activitățile planificate în cadrul proiectului ține de efectuarea unui sondaj sociologic în rândul judecătorilor, procur</w:t>
      </w:r>
      <w:r w:rsidR="00AF0795" w:rsidRPr="0070797E">
        <w:rPr>
          <w:rFonts w:asciiTheme="minorHAnsi" w:eastAsia="Calibri" w:hAnsiTheme="minorHAnsi"/>
          <w:sz w:val="24"/>
          <w:szCs w:val="24"/>
          <w:lang w:eastAsia="en-US"/>
        </w:rPr>
        <w:t>orilor și avocaților cu privire la reforma sectorului justiției.</w:t>
      </w:r>
    </w:p>
    <w:p w:rsidR="001D5C4C" w:rsidRPr="0070797E" w:rsidRDefault="001D5C4C" w:rsidP="00207DC7">
      <w:pPr>
        <w:spacing w:after="0" w:line="240" w:lineRule="auto"/>
        <w:jc w:val="both"/>
        <w:rPr>
          <w:rFonts w:asciiTheme="minorHAnsi" w:eastAsia="Calibri" w:hAnsiTheme="minorHAnsi"/>
          <w:sz w:val="24"/>
          <w:szCs w:val="24"/>
          <w:lang w:eastAsia="en-US"/>
        </w:rPr>
      </w:pPr>
    </w:p>
    <w:p w:rsidR="001D5C4C" w:rsidRPr="0070797E" w:rsidRDefault="001D5C4C" w:rsidP="00207DC7">
      <w:pPr>
        <w:spacing w:after="0" w:line="240" w:lineRule="auto"/>
        <w:jc w:val="both"/>
        <w:rPr>
          <w:rFonts w:asciiTheme="minorHAnsi" w:eastAsia="Calibri" w:hAnsiTheme="minorHAnsi"/>
          <w:color w:val="000000"/>
          <w:sz w:val="24"/>
          <w:szCs w:val="24"/>
          <w:shd w:val="clear" w:color="auto" w:fill="FFFFFF"/>
          <w:lang w:eastAsia="en-US"/>
        </w:rPr>
      </w:pPr>
      <w:r w:rsidRPr="0070797E">
        <w:rPr>
          <w:rFonts w:asciiTheme="minorHAnsi" w:eastAsia="Calibri" w:hAnsiTheme="minorHAnsi"/>
          <w:sz w:val="24"/>
          <w:szCs w:val="24"/>
          <w:lang w:eastAsia="en-US"/>
        </w:rPr>
        <w:t xml:space="preserve">CRJM solicită oferte de la companii </w:t>
      </w:r>
      <w:r w:rsidR="00AF0795" w:rsidRPr="0070797E">
        <w:rPr>
          <w:rFonts w:asciiTheme="minorHAnsi" w:eastAsia="Calibri" w:hAnsiTheme="minorHAnsi"/>
          <w:sz w:val="24"/>
          <w:szCs w:val="24"/>
          <w:lang w:eastAsia="en-US"/>
        </w:rPr>
        <w:t xml:space="preserve">sociologice </w:t>
      </w:r>
      <w:r w:rsidR="0084478E" w:rsidRPr="0070797E">
        <w:rPr>
          <w:rFonts w:asciiTheme="minorHAnsi" w:eastAsia="Calibri" w:hAnsiTheme="minorHAnsi"/>
          <w:sz w:val="24"/>
          <w:szCs w:val="24"/>
          <w:lang w:eastAsia="en-US"/>
        </w:rPr>
        <w:t xml:space="preserve">care ar fi disponibile să efectueze sondajul sociologic în perioada septembrie – octombrie 2015. </w:t>
      </w:r>
    </w:p>
    <w:p w:rsidR="00082DCA" w:rsidRPr="0070797E" w:rsidRDefault="00082DCA" w:rsidP="00207DC7">
      <w:pPr>
        <w:spacing w:after="0" w:line="240" w:lineRule="auto"/>
        <w:jc w:val="both"/>
        <w:rPr>
          <w:rFonts w:asciiTheme="minorHAnsi" w:eastAsia="Calibri" w:hAnsiTheme="minorHAnsi"/>
          <w:b/>
          <w:sz w:val="24"/>
          <w:szCs w:val="24"/>
          <w:u w:val="single"/>
          <w:lang w:eastAsia="en-US"/>
        </w:rPr>
      </w:pPr>
    </w:p>
    <w:p w:rsidR="00082DCA" w:rsidRPr="0070797E" w:rsidRDefault="00082DCA" w:rsidP="00207DC7">
      <w:pPr>
        <w:pStyle w:val="ListParagraph"/>
        <w:numPr>
          <w:ilvl w:val="0"/>
          <w:numId w:val="5"/>
        </w:numPr>
        <w:spacing w:after="0" w:line="240" w:lineRule="auto"/>
        <w:jc w:val="both"/>
        <w:rPr>
          <w:rFonts w:asciiTheme="minorHAnsi" w:eastAsia="Calibri" w:hAnsiTheme="minorHAnsi"/>
          <w:b/>
          <w:sz w:val="24"/>
          <w:szCs w:val="24"/>
          <w:u w:val="single"/>
          <w:lang w:eastAsia="en-US"/>
        </w:rPr>
      </w:pPr>
      <w:r w:rsidRPr="0070797E">
        <w:rPr>
          <w:rFonts w:asciiTheme="minorHAnsi" w:eastAsia="Calibri" w:hAnsiTheme="minorHAnsi"/>
          <w:b/>
          <w:sz w:val="24"/>
          <w:szCs w:val="24"/>
          <w:u w:val="single"/>
          <w:lang w:eastAsia="en-US"/>
        </w:rPr>
        <w:t xml:space="preserve">SARCINILE FAȚĂ DE PRESTATOR: </w:t>
      </w:r>
    </w:p>
    <w:p w:rsidR="00337549" w:rsidRPr="0070797E" w:rsidRDefault="00337549" w:rsidP="00207DC7">
      <w:pPr>
        <w:spacing w:after="0" w:line="240" w:lineRule="auto"/>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Compania sociologică (</w:t>
      </w:r>
      <w:r w:rsidRPr="0070797E">
        <w:rPr>
          <w:rFonts w:asciiTheme="minorHAnsi" w:eastAsia="Calibri" w:hAnsiTheme="minorHAnsi"/>
          <w:i/>
          <w:sz w:val="24"/>
          <w:szCs w:val="24"/>
          <w:lang w:eastAsia="en-US"/>
        </w:rPr>
        <w:t>p</w:t>
      </w:r>
      <w:r w:rsidR="00082DCA" w:rsidRPr="0070797E">
        <w:rPr>
          <w:rFonts w:asciiTheme="minorHAnsi" w:eastAsia="Calibri" w:hAnsiTheme="minorHAnsi"/>
          <w:i/>
          <w:sz w:val="24"/>
          <w:szCs w:val="24"/>
          <w:lang w:eastAsia="en-US"/>
        </w:rPr>
        <w:t>restatorul</w:t>
      </w:r>
      <w:r w:rsidRPr="0070797E">
        <w:rPr>
          <w:rFonts w:asciiTheme="minorHAnsi" w:eastAsia="Calibri" w:hAnsiTheme="minorHAnsi"/>
          <w:sz w:val="24"/>
          <w:szCs w:val="24"/>
          <w:lang w:eastAsia="en-US"/>
        </w:rPr>
        <w:t>)</w:t>
      </w:r>
      <w:r w:rsidR="00082DCA" w:rsidRPr="0070797E">
        <w:rPr>
          <w:rFonts w:asciiTheme="minorHAnsi" w:eastAsia="Calibri" w:hAnsiTheme="minorHAnsi"/>
          <w:sz w:val="24"/>
          <w:szCs w:val="24"/>
          <w:lang w:eastAsia="en-US"/>
        </w:rPr>
        <w:t xml:space="preserve"> urmează să </w:t>
      </w:r>
      <w:r w:rsidRPr="0070797E">
        <w:rPr>
          <w:rFonts w:asciiTheme="minorHAnsi" w:eastAsia="Calibri" w:hAnsiTheme="minorHAnsi"/>
          <w:sz w:val="24"/>
          <w:szCs w:val="24"/>
          <w:lang w:eastAsia="en-US"/>
        </w:rPr>
        <w:t xml:space="preserve">efectueze </w:t>
      </w:r>
      <w:r w:rsidR="00166D66" w:rsidRPr="0070797E">
        <w:rPr>
          <w:rFonts w:asciiTheme="minorHAnsi" w:eastAsia="Calibri" w:hAnsiTheme="minorHAnsi"/>
          <w:sz w:val="24"/>
          <w:szCs w:val="24"/>
          <w:lang w:eastAsia="en-US"/>
        </w:rPr>
        <w:t xml:space="preserve">un </w:t>
      </w:r>
      <w:r w:rsidR="00082DCA" w:rsidRPr="0070797E">
        <w:rPr>
          <w:rFonts w:asciiTheme="minorHAnsi" w:eastAsia="Calibri" w:hAnsiTheme="minorHAnsi"/>
          <w:sz w:val="24"/>
          <w:szCs w:val="24"/>
          <w:lang w:eastAsia="en-US"/>
        </w:rPr>
        <w:t>sondaj sociologic la nivel național</w:t>
      </w:r>
      <w:r w:rsidR="00166D66" w:rsidRPr="0070797E">
        <w:rPr>
          <w:rFonts w:asciiTheme="minorHAnsi" w:eastAsia="Calibri" w:hAnsiTheme="minorHAnsi"/>
          <w:sz w:val="24"/>
          <w:szCs w:val="24"/>
          <w:lang w:eastAsia="en-US"/>
        </w:rPr>
        <w:t xml:space="preserve"> î</w:t>
      </w:r>
      <w:r w:rsidR="00082DCA" w:rsidRPr="0070797E">
        <w:rPr>
          <w:rFonts w:asciiTheme="minorHAnsi" w:eastAsia="Calibri" w:hAnsiTheme="minorHAnsi"/>
          <w:sz w:val="24"/>
          <w:szCs w:val="24"/>
          <w:lang w:eastAsia="en-US"/>
        </w:rPr>
        <w:t>n rândul judecătorilor</w:t>
      </w:r>
      <w:r w:rsidRPr="0070797E">
        <w:rPr>
          <w:rFonts w:asciiTheme="minorHAnsi" w:eastAsia="Calibri" w:hAnsiTheme="minorHAnsi"/>
          <w:sz w:val="24"/>
          <w:szCs w:val="24"/>
          <w:lang w:eastAsia="en-US"/>
        </w:rPr>
        <w:t xml:space="preserve">, procurorilor și avocaților. </w:t>
      </w:r>
    </w:p>
    <w:p w:rsidR="00E642F0" w:rsidRPr="0070797E" w:rsidRDefault="00E642F0" w:rsidP="00207DC7">
      <w:pPr>
        <w:spacing w:after="0" w:line="240" w:lineRule="auto"/>
        <w:jc w:val="both"/>
        <w:rPr>
          <w:rFonts w:asciiTheme="minorHAnsi" w:eastAsia="Calibri" w:hAnsiTheme="minorHAnsi"/>
          <w:sz w:val="24"/>
          <w:szCs w:val="24"/>
          <w:lang w:eastAsia="en-US"/>
        </w:rPr>
      </w:pPr>
    </w:p>
    <w:p w:rsidR="00E642F0" w:rsidRPr="0070797E" w:rsidRDefault="00450E3C" w:rsidP="00207DC7">
      <w:pPr>
        <w:spacing w:after="0" w:line="240" w:lineRule="auto"/>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 xml:space="preserve">Sondajul urmează a fi efectuat în baza </w:t>
      </w:r>
      <w:r w:rsidR="00AE3FCC" w:rsidRPr="0070797E">
        <w:rPr>
          <w:rFonts w:asciiTheme="minorHAnsi" w:eastAsia="Calibri" w:hAnsiTheme="minorHAnsi"/>
          <w:sz w:val="24"/>
          <w:szCs w:val="24"/>
          <w:lang w:eastAsia="en-US"/>
        </w:rPr>
        <w:t>contactului direct cu intervievații</w:t>
      </w:r>
      <w:r w:rsidR="00B94E1C">
        <w:rPr>
          <w:rFonts w:asciiTheme="minorHAnsi" w:eastAsia="Calibri" w:hAnsiTheme="minorHAnsi"/>
          <w:sz w:val="24"/>
          <w:szCs w:val="24"/>
          <w:lang w:eastAsia="en-US"/>
        </w:rPr>
        <w:t xml:space="preserve"> - </w:t>
      </w:r>
      <w:r w:rsidR="00AE3FCC" w:rsidRPr="0070797E">
        <w:rPr>
          <w:rFonts w:asciiTheme="minorHAnsi" w:eastAsia="Calibri" w:hAnsiTheme="minorHAnsi"/>
          <w:sz w:val="24"/>
          <w:szCs w:val="24"/>
          <w:lang w:eastAsia="en-US"/>
        </w:rPr>
        <w:t>judecători și procurori</w:t>
      </w:r>
      <w:r w:rsidR="008434DF" w:rsidRPr="0070797E">
        <w:rPr>
          <w:rStyle w:val="FootnoteReference"/>
          <w:rFonts w:asciiTheme="minorHAnsi" w:eastAsia="Calibri" w:hAnsiTheme="minorHAnsi"/>
          <w:sz w:val="24"/>
          <w:szCs w:val="24"/>
          <w:lang w:eastAsia="en-US"/>
        </w:rPr>
        <w:footnoteReference w:id="1"/>
      </w:r>
      <w:r w:rsidR="008434DF">
        <w:rPr>
          <w:rFonts w:asciiTheme="minorHAnsi" w:eastAsia="Calibri" w:hAnsiTheme="minorHAnsi"/>
          <w:sz w:val="24"/>
          <w:szCs w:val="24"/>
          <w:lang w:eastAsia="en-US"/>
        </w:rPr>
        <w:t xml:space="preserve"> din</w:t>
      </w:r>
      <w:r w:rsidR="00AE3FCC" w:rsidRPr="0070797E">
        <w:rPr>
          <w:rFonts w:asciiTheme="minorHAnsi" w:eastAsia="Calibri" w:hAnsiTheme="minorHAnsi"/>
          <w:sz w:val="24"/>
          <w:szCs w:val="24"/>
          <w:lang w:eastAsia="en-US"/>
        </w:rPr>
        <w:t xml:space="preserve"> toate instanțele de judecată</w:t>
      </w:r>
      <w:r w:rsidR="00767CED" w:rsidRPr="0070797E">
        <w:rPr>
          <w:rStyle w:val="FootnoteReference"/>
          <w:rFonts w:asciiTheme="minorHAnsi" w:eastAsia="Calibri" w:hAnsiTheme="minorHAnsi"/>
          <w:sz w:val="24"/>
          <w:szCs w:val="24"/>
          <w:lang w:eastAsia="en-US"/>
        </w:rPr>
        <w:footnoteReference w:id="2"/>
      </w:r>
      <w:r w:rsidR="00AE3FCC" w:rsidRPr="0070797E">
        <w:rPr>
          <w:rFonts w:asciiTheme="minorHAnsi" w:eastAsia="Calibri" w:hAnsiTheme="minorHAnsi"/>
          <w:sz w:val="24"/>
          <w:szCs w:val="24"/>
          <w:lang w:eastAsia="en-US"/>
        </w:rPr>
        <w:t xml:space="preserve"> / procuraturile</w:t>
      </w:r>
      <w:r w:rsidR="00767CED" w:rsidRPr="0070797E">
        <w:rPr>
          <w:rStyle w:val="FootnoteReference"/>
          <w:rFonts w:asciiTheme="minorHAnsi" w:eastAsia="Calibri" w:hAnsiTheme="minorHAnsi"/>
          <w:sz w:val="24"/>
          <w:szCs w:val="24"/>
          <w:lang w:eastAsia="en-US"/>
        </w:rPr>
        <w:footnoteReference w:id="3"/>
      </w:r>
      <w:r w:rsidR="00B94E1C">
        <w:rPr>
          <w:rFonts w:asciiTheme="minorHAnsi" w:eastAsia="Calibri" w:hAnsiTheme="minorHAnsi"/>
          <w:sz w:val="24"/>
          <w:szCs w:val="24"/>
          <w:lang w:eastAsia="en-US"/>
        </w:rPr>
        <w:t xml:space="preserve"> din țară</w:t>
      </w:r>
      <w:r w:rsidR="00AE3FCC" w:rsidRPr="0070797E">
        <w:rPr>
          <w:rFonts w:asciiTheme="minorHAnsi" w:eastAsia="Calibri" w:hAnsiTheme="minorHAnsi"/>
          <w:sz w:val="24"/>
          <w:szCs w:val="24"/>
          <w:lang w:eastAsia="en-US"/>
        </w:rPr>
        <w:t xml:space="preserve">. </w:t>
      </w:r>
      <w:r w:rsidR="005A08B8" w:rsidRPr="0070797E">
        <w:rPr>
          <w:rFonts w:asciiTheme="minorHAnsi" w:eastAsia="Calibri" w:hAnsiTheme="minorHAnsi"/>
          <w:sz w:val="24"/>
          <w:szCs w:val="24"/>
          <w:lang w:eastAsia="en-US"/>
        </w:rPr>
        <w:t>Pentru a</w:t>
      </w:r>
      <w:r w:rsidR="006C48A6" w:rsidRPr="0070797E">
        <w:rPr>
          <w:rFonts w:asciiTheme="minorHAnsi" w:eastAsia="Calibri" w:hAnsiTheme="minorHAnsi"/>
          <w:sz w:val="24"/>
          <w:szCs w:val="24"/>
          <w:lang w:eastAsia="en-US"/>
        </w:rPr>
        <w:t>vocați</w:t>
      </w:r>
      <w:r w:rsidR="00767CED" w:rsidRPr="0070797E">
        <w:rPr>
          <w:rStyle w:val="FootnoteReference"/>
          <w:rFonts w:asciiTheme="minorHAnsi" w:eastAsia="Calibri" w:hAnsiTheme="minorHAnsi"/>
          <w:sz w:val="24"/>
          <w:szCs w:val="24"/>
          <w:lang w:eastAsia="en-US"/>
        </w:rPr>
        <w:footnoteReference w:id="4"/>
      </w:r>
      <w:r w:rsidR="006C48A6" w:rsidRPr="0070797E">
        <w:rPr>
          <w:rFonts w:asciiTheme="minorHAnsi" w:eastAsia="Calibri" w:hAnsiTheme="minorHAnsi"/>
          <w:sz w:val="24"/>
          <w:szCs w:val="24"/>
          <w:lang w:eastAsia="en-US"/>
        </w:rPr>
        <w:t xml:space="preserve"> </w:t>
      </w:r>
      <w:r w:rsidR="00A3218A" w:rsidRPr="0070797E">
        <w:rPr>
          <w:rFonts w:asciiTheme="minorHAnsi" w:eastAsia="Calibri" w:hAnsiTheme="minorHAnsi"/>
          <w:sz w:val="24"/>
          <w:szCs w:val="24"/>
          <w:lang w:eastAsia="en-US"/>
        </w:rPr>
        <w:t>prestatorul</w:t>
      </w:r>
      <w:r w:rsidR="006C48A6" w:rsidRPr="0070797E">
        <w:rPr>
          <w:rFonts w:asciiTheme="minorHAnsi" w:eastAsia="Calibri" w:hAnsiTheme="minorHAnsi"/>
          <w:sz w:val="24"/>
          <w:szCs w:val="24"/>
          <w:lang w:eastAsia="en-US"/>
        </w:rPr>
        <w:t xml:space="preserve"> poate propune </w:t>
      </w:r>
      <w:r w:rsidR="00A412DF" w:rsidRPr="0070797E">
        <w:rPr>
          <w:rFonts w:asciiTheme="minorHAnsi" w:eastAsia="Calibri" w:hAnsiTheme="minorHAnsi"/>
          <w:sz w:val="24"/>
          <w:szCs w:val="24"/>
          <w:lang w:eastAsia="en-US"/>
        </w:rPr>
        <w:t>o metodologi</w:t>
      </w:r>
      <w:r w:rsidR="00811C82">
        <w:rPr>
          <w:rFonts w:asciiTheme="minorHAnsi" w:eastAsia="Calibri" w:hAnsiTheme="minorHAnsi"/>
          <w:sz w:val="24"/>
          <w:szCs w:val="24"/>
          <w:lang w:eastAsia="en-US"/>
        </w:rPr>
        <w:t>e pentru un eșantion minim de 20</w:t>
      </w:r>
      <w:r w:rsidR="00A412DF" w:rsidRPr="0070797E">
        <w:rPr>
          <w:rFonts w:asciiTheme="minorHAnsi" w:eastAsia="Calibri" w:hAnsiTheme="minorHAnsi"/>
          <w:sz w:val="24"/>
          <w:szCs w:val="24"/>
          <w:lang w:eastAsia="en-US"/>
        </w:rPr>
        <w:t xml:space="preserve">0 </w:t>
      </w:r>
      <w:r w:rsidR="00B94E1C">
        <w:rPr>
          <w:rFonts w:asciiTheme="minorHAnsi" w:eastAsia="Calibri" w:hAnsiTheme="minorHAnsi"/>
          <w:sz w:val="24"/>
          <w:szCs w:val="24"/>
          <w:lang w:eastAsia="en-US"/>
        </w:rPr>
        <w:t xml:space="preserve">de </w:t>
      </w:r>
      <w:r w:rsidR="00A412DF" w:rsidRPr="0070797E">
        <w:rPr>
          <w:rFonts w:asciiTheme="minorHAnsi" w:eastAsia="Calibri" w:hAnsiTheme="minorHAnsi"/>
          <w:sz w:val="24"/>
          <w:szCs w:val="24"/>
          <w:lang w:eastAsia="en-US"/>
        </w:rPr>
        <w:t xml:space="preserve">avocați. </w:t>
      </w:r>
      <w:r w:rsidR="00E642F0" w:rsidRPr="0070797E">
        <w:rPr>
          <w:rFonts w:asciiTheme="minorHAnsi" w:eastAsia="Calibri" w:hAnsiTheme="minorHAnsi"/>
          <w:sz w:val="24"/>
          <w:szCs w:val="24"/>
          <w:lang w:eastAsia="en-US"/>
        </w:rPr>
        <w:t xml:space="preserve">Prestatorul va efectua sondajul sociologic și va prezenta </w:t>
      </w:r>
      <w:r w:rsidR="00B94E1C">
        <w:rPr>
          <w:rFonts w:asciiTheme="minorHAnsi" w:eastAsia="Calibri" w:hAnsiTheme="minorHAnsi"/>
          <w:sz w:val="24"/>
          <w:szCs w:val="24"/>
          <w:lang w:eastAsia="en-US"/>
        </w:rPr>
        <w:t xml:space="preserve">împreună cu </w:t>
      </w:r>
      <w:r w:rsidR="00F23CC7" w:rsidRPr="0070797E">
        <w:rPr>
          <w:rFonts w:asciiTheme="minorHAnsi" w:eastAsia="Calibri" w:hAnsiTheme="minorHAnsi"/>
          <w:sz w:val="24"/>
          <w:szCs w:val="24"/>
          <w:lang w:eastAsia="en-US"/>
        </w:rPr>
        <w:t xml:space="preserve">CRJM </w:t>
      </w:r>
      <w:r w:rsidR="00E642F0" w:rsidRPr="0070797E">
        <w:rPr>
          <w:rFonts w:asciiTheme="minorHAnsi" w:eastAsia="Calibri" w:hAnsiTheme="minorHAnsi"/>
          <w:sz w:val="24"/>
          <w:szCs w:val="24"/>
          <w:lang w:eastAsia="en-US"/>
        </w:rPr>
        <w:t>analiza datelor sondajului</w:t>
      </w:r>
      <w:r w:rsidR="00687B2C">
        <w:rPr>
          <w:rFonts w:asciiTheme="minorHAnsi" w:eastAsia="Calibri" w:hAnsiTheme="minorHAnsi"/>
          <w:sz w:val="24"/>
          <w:szCs w:val="24"/>
          <w:lang w:eastAsia="en-US"/>
        </w:rPr>
        <w:t>, în cadrul unui eveniment public</w:t>
      </w:r>
      <w:r w:rsidR="00CB3499" w:rsidRPr="0070797E">
        <w:rPr>
          <w:rFonts w:asciiTheme="minorHAnsi" w:eastAsia="Calibri" w:hAnsiTheme="minorHAnsi"/>
          <w:sz w:val="24"/>
          <w:szCs w:val="24"/>
          <w:lang w:eastAsia="en-US"/>
        </w:rPr>
        <w:t xml:space="preserve">. </w:t>
      </w:r>
    </w:p>
    <w:p w:rsidR="00337549" w:rsidRPr="0070797E" w:rsidRDefault="00337549" w:rsidP="00207DC7">
      <w:pPr>
        <w:spacing w:after="0" w:line="240" w:lineRule="auto"/>
        <w:jc w:val="both"/>
        <w:rPr>
          <w:rFonts w:asciiTheme="minorHAnsi" w:eastAsia="Calibri" w:hAnsiTheme="minorHAnsi"/>
          <w:sz w:val="24"/>
          <w:szCs w:val="24"/>
          <w:lang w:eastAsia="en-US"/>
        </w:rPr>
      </w:pPr>
    </w:p>
    <w:p w:rsidR="00A412DF" w:rsidRPr="0070797E" w:rsidRDefault="00A412DF" w:rsidP="00207DC7">
      <w:pPr>
        <w:spacing w:after="0" w:line="240" w:lineRule="auto"/>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 xml:space="preserve">Sondajul și analiza datelor urmează a fi efectuate conform următorului </w:t>
      </w:r>
      <w:r w:rsidR="004F0028" w:rsidRPr="0070797E">
        <w:rPr>
          <w:rFonts w:asciiTheme="minorHAnsi" w:eastAsia="Calibri" w:hAnsiTheme="minorHAnsi"/>
          <w:sz w:val="24"/>
          <w:szCs w:val="24"/>
          <w:lang w:eastAsia="en-US"/>
        </w:rPr>
        <w:t xml:space="preserve">plan </w:t>
      </w:r>
      <w:r w:rsidR="00692FC5" w:rsidRPr="0070797E">
        <w:rPr>
          <w:rFonts w:asciiTheme="minorHAnsi" w:eastAsia="Calibri" w:hAnsiTheme="minorHAnsi"/>
          <w:sz w:val="24"/>
          <w:szCs w:val="24"/>
          <w:lang w:eastAsia="en-US"/>
        </w:rPr>
        <w:t>calendaristic</w:t>
      </w:r>
      <w:r w:rsidRPr="0070797E">
        <w:rPr>
          <w:rFonts w:asciiTheme="minorHAnsi" w:eastAsia="Calibri" w:hAnsiTheme="minorHAnsi"/>
          <w:sz w:val="24"/>
          <w:szCs w:val="24"/>
          <w:lang w:eastAsia="en-US"/>
        </w:rPr>
        <w:t xml:space="preserve">: </w:t>
      </w:r>
    </w:p>
    <w:p w:rsidR="004F0028" w:rsidRPr="0070797E" w:rsidRDefault="004F0028"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 xml:space="preserve">CRJM elaborează proiectul chestionarelor și le prezintă Prestatorului pentru feedback </w:t>
      </w:r>
      <w:r w:rsidR="00F23CC7">
        <w:rPr>
          <w:rFonts w:asciiTheme="minorHAnsi" w:eastAsia="Calibri" w:hAnsiTheme="minorHAnsi"/>
          <w:sz w:val="24"/>
          <w:szCs w:val="24"/>
          <w:lang w:eastAsia="en-US"/>
        </w:rPr>
        <w:t>(</w:t>
      </w:r>
      <w:r w:rsidR="009B2BFF">
        <w:rPr>
          <w:rFonts w:asciiTheme="minorHAnsi" w:eastAsia="Calibri" w:hAnsiTheme="minorHAnsi"/>
          <w:sz w:val="24"/>
          <w:szCs w:val="24"/>
          <w:lang w:eastAsia="en-US"/>
        </w:rPr>
        <w:t>7</w:t>
      </w:r>
      <w:r w:rsidR="009B2BFF" w:rsidRPr="0070797E">
        <w:rPr>
          <w:rFonts w:asciiTheme="minorHAnsi" w:eastAsia="Calibri" w:hAnsiTheme="minorHAnsi"/>
          <w:sz w:val="24"/>
          <w:szCs w:val="24"/>
          <w:lang w:eastAsia="en-US"/>
        </w:rPr>
        <w:t xml:space="preserve"> </w:t>
      </w:r>
      <w:r w:rsidRPr="0070797E">
        <w:rPr>
          <w:rFonts w:asciiTheme="minorHAnsi" w:eastAsia="Calibri" w:hAnsiTheme="minorHAnsi"/>
          <w:sz w:val="24"/>
          <w:szCs w:val="24"/>
          <w:lang w:eastAsia="en-US"/>
        </w:rPr>
        <w:t>– 15 septembrie</w:t>
      </w:r>
      <w:r w:rsidR="00F23CC7">
        <w:rPr>
          <w:rFonts w:asciiTheme="minorHAnsi" w:eastAsia="Calibri" w:hAnsiTheme="minorHAnsi"/>
          <w:sz w:val="24"/>
          <w:szCs w:val="24"/>
          <w:lang w:eastAsia="en-US"/>
        </w:rPr>
        <w:t>)</w:t>
      </w:r>
      <w:r w:rsidRPr="0070797E">
        <w:rPr>
          <w:rFonts w:asciiTheme="minorHAnsi" w:eastAsia="Calibri" w:hAnsiTheme="minorHAnsi"/>
          <w:sz w:val="24"/>
          <w:szCs w:val="24"/>
          <w:lang w:eastAsia="en-US"/>
        </w:rPr>
        <w:t xml:space="preserve">; </w:t>
      </w:r>
    </w:p>
    <w:p w:rsidR="00166D66" w:rsidRPr="0070797E" w:rsidRDefault="004F0028"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Prestatorul prezintă p</w:t>
      </w:r>
      <w:r w:rsidR="00166D66" w:rsidRPr="0070797E">
        <w:rPr>
          <w:rFonts w:asciiTheme="minorHAnsi" w:eastAsia="Calibri" w:hAnsiTheme="minorHAnsi"/>
          <w:sz w:val="24"/>
          <w:szCs w:val="24"/>
          <w:lang w:eastAsia="en-US"/>
        </w:rPr>
        <w:t xml:space="preserve">ropuneri pentru îmbunătățirea proiectului de chestionar </w:t>
      </w:r>
      <w:r w:rsidR="00217468" w:rsidRPr="0070797E">
        <w:rPr>
          <w:rFonts w:asciiTheme="minorHAnsi" w:eastAsia="Calibri" w:hAnsiTheme="minorHAnsi"/>
          <w:sz w:val="24"/>
          <w:szCs w:val="24"/>
          <w:lang w:eastAsia="en-US"/>
        </w:rPr>
        <w:t>(</w:t>
      </w:r>
      <w:r w:rsidR="00F03A75" w:rsidRPr="0070797E">
        <w:rPr>
          <w:rFonts w:asciiTheme="minorHAnsi" w:eastAsia="Calibri" w:hAnsiTheme="minorHAnsi"/>
          <w:sz w:val="24"/>
          <w:szCs w:val="24"/>
          <w:lang w:eastAsia="en-US"/>
        </w:rPr>
        <w:t xml:space="preserve">15 </w:t>
      </w:r>
      <w:r w:rsidRPr="0070797E">
        <w:rPr>
          <w:rFonts w:asciiTheme="minorHAnsi" w:eastAsia="Calibri" w:hAnsiTheme="minorHAnsi"/>
          <w:sz w:val="24"/>
          <w:szCs w:val="24"/>
          <w:lang w:eastAsia="en-US"/>
        </w:rPr>
        <w:t xml:space="preserve">– 20 </w:t>
      </w:r>
      <w:r w:rsidR="00217468" w:rsidRPr="0070797E">
        <w:rPr>
          <w:rFonts w:asciiTheme="minorHAnsi" w:eastAsia="Calibri" w:hAnsiTheme="minorHAnsi"/>
          <w:sz w:val="24"/>
          <w:szCs w:val="24"/>
          <w:lang w:eastAsia="en-US"/>
        </w:rPr>
        <w:t>septembrie 2015)</w:t>
      </w:r>
      <w:r w:rsidR="00166D66" w:rsidRPr="0070797E">
        <w:rPr>
          <w:rFonts w:asciiTheme="minorHAnsi" w:eastAsia="Calibri" w:hAnsiTheme="minorHAnsi"/>
          <w:sz w:val="24"/>
          <w:szCs w:val="24"/>
          <w:lang w:eastAsia="en-US"/>
        </w:rPr>
        <w:t>;</w:t>
      </w:r>
    </w:p>
    <w:p w:rsidR="00082DCA" w:rsidRPr="0070797E" w:rsidRDefault="00082DCA"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 xml:space="preserve">Definitivarea și imprimarea </w:t>
      </w:r>
      <w:r w:rsidR="009B43E5" w:rsidRPr="0070797E">
        <w:rPr>
          <w:rFonts w:asciiTheme="minorHAnsi" w:eastAsia="Calibri" w:hAnsiTheme="minorHAnsi"/>
          <w:sz w:val="24"/>
          <w:szCs w:val="24"/>
          <w:lang w:eastAsia="en-US"/>
        </w:rPr>
        <w:t>chestionarelor</w:t>
      </w:r>
      <w:r w:rsidR="00217468" w:rsidRPr="0070797E">
        <w:rPr>
          <w:rFonts w:asciiTheme="minorHAnsi" w:eastAsia="Calibri" w:hAnsiTheme="minorHAnsi"/>
          <w:sz w:val="24"/>
          <w:szCs w:val="24"/>
          <w:lang w:eastAsia="en-US"/>
        </w:rPr>
        <w:t xml:space="preserve"> (</w:t>
      </w:r>
      <w:r w:rsidR="009B43E5" w:rsidRPr="0070797E">
        <w:rPr>
          <w:rFonts w:asciiTheme="minorHAnsi" w:eastAsia="Calibri" w:hAnsiTheme="minorHAnsi"/>
          <w:sz w:val="24"/>
          <w:szCs w:val="24"/>
          <w:lang w:eastAsia="en-US"/>
        </w:rPr>
        <w:t xml:space="preserve">20 - 25 </w:t>
      </w:r>
      <w:r w:rsidR="00217468" w:rsidRPr="0070797E">
        <w:rPr>
          <w:rFonts w:asciiTheme="minorHAnsi" w:eastAsia="Calibri" w:hAnsiTheme="minorHAnsi"/>
          <w:sz w:val="24"/>
          <w:szCs w:val="24"/>
          <w:lang w:eastAsia="en-US"/>
        </w:rPr>
        <w:t>septembrie 2015)</w:t>
      </w:r>
      <w:r w:rsidRPr="0070797E">
        <w:rPr>
          <w:rFonts w:asciiTheme="minorHAnsi" w:eastAsia="Calibri" w:hAnsiTheme="minorHAnsi"/>
          <w:sz w:val="24"/>
          <w:szCs w:val="24"/>
          <w:lang w:eastAsia="en-US"/>
        </w:rPr>
        <w:t>;</w:t>
      </w:r>
    </w:p>
    <w:p w:rsidR="00CB78A8" w:rsidRPr="0070797E" w:rsidRDefault="00CB78A8"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Instruirea intervievatorilor</w:t>
      </w:r>
      <w:r w:rsidR="00217468" w:rsidRPr="0070797E">
        <w:rPr>
          <w:rFonts w:asciiTheme="minorHAnsi" w:eastAsia="Calibri" w:hAnsiTheme="minorHAnsi"/>
          <w:sz w:val="24"/>
          <w:szCs w:val="24"/>
          <w:lang w:eastAsia="en-US"/>
        </w:rPr>
        <w:t xml:space="preserve"> (</w:t>
      </w:r>
      <w:r w:rsidR="009B43E5" w:rsidRPr="0070797E">
        <w:rPr>
          <w:rFonts w:asciiTheme="minorHAnsi" w:eastAsia="Calibri" w:hAnsiTheme="minorHAnsi"/>
          <w:sz w:val="24"/>
          <w:szCs w:val="24"/>
          <w:lang w:eastAsia="en-US"/>
        </w:rPr>
        <w:t>25</w:t>
      </w:r>
      <w:r w:rsidR="004D171F" w:rsidRPr="0070797E">
        <w:rPr>
          <w:rFonts w:asciiTheme="minorHAnsi" w:eastAsia="Calibri" w:hAnsiTheme="minorHAnsi"/>
          <w:sz w:val="24"/>
          <w:szCs w:val="24"/>
          <w:lang w:eastAsia="en-US"/>
        </w:rPr>
        <w:t xml:space="preserve"> - 30</w:t>
      </w:r>
      <w:r w:rsidR="00F03A75" w:rsidRPr="0070797E">
        <w:rPr>
          <w:rFonts w:asciiTheme="minorHAnsi" w:eastAsia="Calibri" w:hAnsiTheme="minorHAnsi"/>
          <w:sz w:val="24"/>
          <w:szCs w:val="24"/>
          <w:lang w:eastAsia="en-US"/>
        </w:rPr>
        <w:t xml:space="preserve"> </w:t>
      </w:r>
      <w:r w:rsidR="00217468" w:rsidRPr="0070797E">
        <w:rPr>
          <w:rFonts w:asciiTheme="minorHAnsi" w:eastAsia="Calibri" w:hAnsiTheme="minorHAnsi"/>
          <w:sz w:val="24"/>
          <w:szCs w:val="24"/>
          <w:lang w:eastAsia="en-US"/>
        </w:rPr>
        <w:t>septembrie 2015)</w:t>
      </w:r>
      <w:r w:rsidRPr="0070797E">
        <w:rPr>
          <w:rFonts w:asciiTheme="minorHAnsi" w:eastAsia="Calibri" w:hAnsiTheme="minorHAnsi"/>
          <w:sz w:val="24"/>
          <w:szCs w:val="24"/>
          <w:lang w:eastAsia="en-US"/>
        </w:rPr>
        <w:t xml:space="preserve">; </w:t>
      </w:r>
    </w:p>
    <w:p w:rsidR="00082DCA" w:rsidRPr="0070797E" w:rsidRDefault="00082DCA"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Colectarea datelor prin administrarea chestionarului judecătorilor</w:t>
      </w:r>
      <w:r w:rsidR="000A60F4">
        <w:rPr>
          <w:rFonts w:asciiTheme="minorHAnsi" w:eastAsia="Calibri" w:hAnsiTheme="minorHAnsi"/>
          <w:sz w:val="24"/>
          <w:szCs w:val="24"/>
          <w:lang w:eastAsia="en-US"/>
        </w:rPr>
        <w:t>, procurorilor</w:t>
      </w:r>
      <w:r w:rsidRPr="0070797E">
        <w:rPr>
          <w:rFonts w:asciiTheme="minorHAnsi" w:eastAsia="Calibri" w:hAnsiTheme="minorHAnsi"/>
          <w:sz w:val="24"/>
          <w:szCs w:val="24"/>
          <w:lang w:eastAsia="en-US"/>
        </w:rPr>
        <w:t xml:space="preserve"> din cadrul instanțelor judecătorești din țară</w:t>
      </w:r>
      <w:r w:rsidR="000A60F4">
        <w:rPr>
          <w:rFonts w:asciiTheme="minorHAnsi" w:eastAsia="Calibri" w:hAnsiTheme="minorHAnsi"/>
          <w:sz w:val="24"/>
          <w:szCs w:val="24"/>
          <w:lang w:eastAsia="en-US"/>
        </w:rPr>
        <w:t xml:space="preserve"> și a avocaților în baza metodologiei propuse de </w:t>
      </w:r>
      <w:r w:rsidR="00CE7B39">
        <w:rPr>
          <w:rFonts w:asciiTheme="minorHAnsi" w:eastAsia="Calibri" w:hAnsiTheme="minorHAnsi"/>
          <w:sz w:val="24"/>
          <w:szCs w:val="24"/>
          <w:lang w:eastAsia="en-US"/>
        </w:rPr>
        <w:t>prestator</w:t>
      </w:r>
      <w:r w:rsidRPr="0070797E">
        <w:rPr>
          <w:rFonts w:asciiTheme="minorHAnsi" w:eastAsia="Calibri" w:hAnsiTheme="minorHAnsi"/>
          <w:sz w:val="24"/>
          <w:szCs w:val="24"/>
          <w:lang w:eastAsia="en-US"/>
        </w:rPr>
        <w:t xml:space="preserve"> (</w:t>
      </w:r>
      <w:r w:rsidR="00F03A75" w:rsidRPr="0070797E">
        <w:rPr>
          <w:rFonts w:asciiTheme="minorHAnsi" w:eastAsia="Calibri" w:hAnsiTheme="minorHAnsi"/>
          <w:sz w:val="24"/>
          <w:szCs w:val="24"/>
          <w:lang w:eastAsia="en-US"/>
        </w:rPr>
        <w:t xml:space="preserve">30 septembrie </w:t>
      </w:r>
      <w:r w:rsidR="004D171F" w:rsidRPr="0070797E">
        <w:rPr>
          <w:rFonts w:asciiTheme="minorHAnsi" w:eastAsia="Calibri" w:hAnsiTheme="minorHAnsi"/>
          <w:sz w:val="24"/>
          <w:szCs w:val="24"/>
          <w:lang w:eastAsia="en-US"/>
        </w:rPr>
        <w:t xml:space="preserve">– 10 octombrie </w:t>
      </w:r>
      <w:r w:rsidR="00F03A75" w:rsidRPr="0070797E">
        <w:rPr>
          <w:rFonts w:asciiTheme="minorHAnsi" w:eastAsia="Calibri" w:hAnsiTheme="minorHAnsi"/>
          <w:sz w:val="24"/>
          <w:szCs w:val="24"/>
          <w:lang w:eastAsia="en-US"/>
        </w:rPr>
        <w:t>2015</w:t>
      </w:r>
      <w:r w:rsidRPr="0070797E">
        <w:rPr>
          <w:rFonts w:asciiTheme="minorHAnsi" w:eastAsia="Calibri" w:hAnsiTheme="minorHAnsi"/>
          <w:sz w:val="24"/>
          <w:szCs w:val="24"/>
          <w:lang w:eastAsia="en-US"/>
        </w:rPr>
        <w:t>);</w:t>
      </w:r>
    </w:p>
    <w:p w:rsidR="00917DD7" w:rsidRDefault="009B2BFF" w:rsidP="00207DC7">
      <w:pPr>
        <w:numPr>
          <w:ilvl w:val="0"/>
          <w:numId w:val="3"/>
        </w:numPr>
        <w:spacing w:after="0" w:line="240" w:lineRule="auto"/>
        <w:ind w:left="709"/>
        <w:jc w:val="both"/>
        <w:rPr>
          <w:rFonts w:asciiTheme="minorHAnsi" w:eastAsia="Calibri" w:hAnsiTheme="minorHAnsi"/>
          <w:sz w:val="24"/>
          <w:szCs w:val="24"/>
          <w:lang w:eastAsia="en-US"/>
        </w:rPr>
      </w:pPr>
      <w:r>
        <w:rPr>
          <w:rFonts w:asciiTheme="minorHAnsi" w:eastAsia="Calibri" w:hAnsiTheme="minorHAnsi"/>
          <w:sz w:val="24"/>
          <w:szCs w:val="24"/>
          <w:lang w:eastAsia="en-US"/>
        </w:rPr>
        <w:t>Procesarea chestionarelor, e</w:t>
      </w:r>
      <w:r w:rsidR="00CB78A8" w:rsidRPr="0070797E">
        <w:rPr>
          <w:rFonts w:asciiTheme="minorHAnsi" w:eastAsia="Calibri" w:hAnsiTheme="minorHAnsi"/>
          <w:sz w:val="24"/>
          <w:szCs w:val="24"/>
          <w:lang w:eastAsia="en-US"/>
        </w:rPr>
        <w:t>laborarea analizei în baza sondajului</w:t>
      </w:r>
      <w:r w:rsidR="002974A7" w:rsidRPr="0070797E">
        <w:rPr>
          <w:rFonts w:asciiTheme="minorHAnsi" w:eastAsia="Calibri" w:hAnsiTheme="minorHAnsi"/>
          <w:sz w:val="24"/>
          <w:szCs w:val="24"/>
          <w:lang w:eastAsia="en-US"/>
        </w:rPr>
        <w:t>,</w:t>
      </w:r>
      <w:r w:rsidR="00CB78A8" w:rsidRPr="0070797E">
        <w:rPr>
          <w:rFonts w:asciiTheme="minorHAnsi" w:eastAsia="Calibri" w:hAnsiTheme="minorHAnsi"/>
          <w:sz w:val="24"/>
          <w:szCs w:val="24"/>
          <w:lang w:eastAsia="en-US"/>
        </w:rPr>
        <w:t xml:space="preserve"> </w:t>
      </w:r>
      <w:r w:rsidR="00E15A3E" w:rsidRPr="0070797E">
        <w:rPr>
          <w:rFonts w:asciiTheme="minorHAnsi" w:eastAsia="Calibri" w:hAnsiTheme="minorHAnsi"/>
          <w:sz w:val="24"/>
          <w:szCs w:val="24"/>
          <w:lang w:eastAsia="en-US"/>
        </w:rPr>
        <w:t xml:space="preserve">în coordonare cu </w:t>
      </w:r>
      <w:r w:rsidR="00101F2E" w:rsidRPr="0070797E">
        <w:rPr>
          <w:rFonts w:asciiTheme="minorHAnsi" w:eastAsia="Calibri" w:hAnsiTheme="minorHAnsi"/>
          <w:sz w:val="24"/>
          <w:szCs w:val="24"/>
          <w:lang w:eastAsia="en-US"/>
        </w:rPr>
        <w:t xml:space="preserve">CRJM </w:t>
      </w:r>
      <w:r w:rsidR="00853ED4" w:rsidRPr="0070797E">
        <w:rPr>
          <w:rFonts w:asciiTheme="minorHAnsi" w:eastAsia="Calibri" w:hAnsiTheme="minorHAnsi"/>
          <w:sz w:val="24"/>
          <w:szCs w:val="24"/>
          <w:lang w:eastAsia="en-US"/>
        </w:rPr>
        <w:t>(</w:t>
      </w:r>
      <w:r w:rsidR="00101F2E" w:rsidRPr="0070797E">
        <w:rPr>
          <w:rFonts w:asciiTheme="minorHAnsi" w:eastAsia="Calibri" w:hAnsiTheme="minorHAnsi"/>
          <w:sz w:val="24"/>
          <w:szCs w:val="24"/>
          <w:lang w:eastAsia="en-US"/>
        </w:rPr>
        <w:t xml:space="preserve">10 – </w:t>
      </w:r>
      <w:r w:rsidR="00917DD7">
        <w:rPr>
          <w:rFonts w:asciiTheme="minorHAnsi" w:eastAsia="Calibri" w:hAnsiTheme="minorHAnsi"/>
          <w:sz w:val="24"/>
          <w:szCs w:val="24"/>
          <w:lang w:eastAsia="en-US"/>
        </w:rPr>
        <w:t>2</w:t>
      </w:r>
      <w:r w:rsidR="00917DD7" w:rsidRPr="0070797E">
        <w:rPr>
          <w:rFonts w:asciiTheme="minorHAnsi" w:eastAsia="Calibri" w:hAnsiTheme="minorHAnsi"/>
          <w:sz w:val="24"/>
          <w:szCs w:val="24"/>
          <w:lang w:eastAsia="en-US"/>
        </w:rPr>
        <w:t xml:space="preserve">0 </w:t>
      </w:r>
      <w:r w:rsidR="00E15A3E" w:rsidRPr="0070797E">
        <w:rPr>
          <w:rFonts w:asciiTheme="minorHAnsi" w:eastAsia="Calibri" w:hAnsiTheme="minorHAnsi"/>
          <w:sz w:val="24"/>
          <w:szCs w:val="24"/>
          <w:lang w:eastAsia="en-US"/>
        </w:rPr>
        <w:t>octombrie 2015</w:t>
      </w:r>
      <w:r w:rsidR="00730BD3" w:rsidRPr="0070797E">
        <w:rPr>
          <w:rFonts w:asciiTheme="minorHAnsi" w:eastAsia="Calibri" w:hAnsiTheme="minorHAnsi"/>
          <w:sz w:val="24"/>
          <w:szCs w:val="24"/>
          <w:lang w:eastAsia="en-US"/>
        </w:rPr>
        <w:t>).</w:t>
      </w:r>
      <w:r w:rsidR="00A3218A" w:rsidRPr="0070797E">
        <w:rPr>
          <w:rFonts w:asciiTheme="minorHAnsi" w:eastAsia="Calibri" w:hAnsiTheme="minorHAnsi"/>
          <w:sz w:val="24"/>
          <w:szCs w:val="24"/>
          <w:lang w:eastAsia="en-US"/>
        </w:rPr>
        <w:t xml:space="preserve"> Datele vor fi prezentate pentru fiecare categorie de intervie</w:t>
      </w:r>
      <w:r w:rsidR="0070797E" w:rsidRPr="0070797E">
        <w:rPr>
          <w:rFonts w:asciiTheme="minorHAnsi" w:eastAsia="Calibri" w:hAnsiTheme="minorHAnsi"/>
          <w:sz w:val="24"/>
          <w:szCs w:val="24"/>
          <w:lang w:eastAsia="en-US"/>
        </w:rPr>
        <w:t>va</w:t>
      </w:r>
      <w:r w:rsidR="00A3218A" w:rsidRPr="0070797E">
        <w:rPr>
          <w:rFonts w:asciiTheme="minorHAnsi" w:eastAsia="Calibri" w:hAnsiTheme="minorHAnsi"/>
          <w:sz w:val="24"/>
          <w:szCs w:val="24"/>
          <w:lang w:eastAsia="en-US"/>
        </w:rPr>
        <w:t>ți în mod separat (judecător</w:t>
      </w:r>
      <w:r w:rsidR="006F26B0">
        <w:rPr>
          <w:rFonts w:asciiTheme="minorHAnsi" w:eastAsia="Calibri" w:hAnsiTheme="minorHAnsi"/>
          <w:sz w:val="24"/>
          <w:szCs w:val="24"/>
          <w:lang w:eastAsia="en-US"/>
        </w:rPr>
        <w:t>,</w:t>
      </w:r>
      <w:r w:rsidR="00A3218A" w:rsidRPr="0070797E">
        <w:rPr>
          <w:rFonts w:asciiTheme="minorHAnsi" w:eastAsia="Calibri" w:hAnsiTheme="minorHAnsi"/>
          <w:sz w:val="24"/>
          <w:szCs w:val="24"/>
          <w:lang w:eastAsia="en-US"/>
        </w:rPr>
        <w:t xml:space="preserve"> procuror</w:t>
      </w:r>
      <w:r w:rsidR="006F26B0">
        <w:rPr>
          <w:rFonts w:asciiTheme="minorHAnsi" w:eastAsia="Calibri" w:hAnsiTheme="minorHAnsi"/>
          <w:sz w:val="24"/>
          <w:szCs w:val="24"/>
          <w:lang w:eastAsia="en-US"/>
        </w:rPr>
        <w:t xml:space="preserve"> și avocat</w:t>
      </w:r>
      <w:r w:rsidR="00A3218A" w:rsidRPr="0070797E">
        <w:rPr>
          <w:rFonts w:asciiTheme="minorHAnsi" w:eastAsia="Calibri" w:hAnsiTheme="minorHAnsi"/>
          <w:sz w:val="24"/>
          <w:szCs w:val="24"/>
          <w:lang w:eastAsia="en-US"/>
        </w:rPr>
        <w:t>). Raportul final trebuie să fie elaborat în limba română</w:t>
      </w:r>
      <w:r w:rsidR="00917DD7">
        <w:rPr>
          <w:rFonts w:asciiTheme="minorHAnsi" w:eastAsia="Calibri" w:hAnsiTheme="minorHAnsi"/>
          <w:sz w:val="24"/>
          <w:szCs w:val="24"/>
          <w:lang w:eastAsia="en-US"/>
        </w:rPr>
        <w:t>;</w:t>
      </w:r>
    </w:p>
    <w:p w:rsidR="00917DD7" w:rsidRDefault="00917DD7" w:rsidP="00207DC7">
      <w:pPr>
        <w:numPr>
          <w:ilvl w:val="0"/>
          <w:numId w:val="3"/>
        </w:numPr>
        <w:spacing w:after="0" w:line="240" w:lineRule="auto"/>
        <w:ind w:left="709"/>
        <w:jc w:val="both"/>
        <w:rPr>
          <w:rFonts w:asciiTheme="minorHAnsi" w:eastAsia="Calibri" w:hAnsiTheme="minorHAnsi"/>
          <w:sz w:val="24"/>
          <w:szCs w:val="24"/>
          <w:lang w:eastAsia="en-US"/>
        </w:rPr>
      </w:pPr>
      <w:r w:rsidRPr="0070797E">
        <w:rPr>
          <w:rFonts w:asciiTheme="minorHAnsi" w:eastAsia="Calibri" w:hAnsiTheme="minorHAnsi"/>
          <w:sz w:val="24"/>
          <w:szCs w:val="24"/>
          <w:lang w:eastAsia="en-US"/>
        </w:rPr>
        <w:t>Transmiterea chestionarelor completate către CRJM (</w:t>
      </w:r>
      <w:r>
        <w:rPr>
          <w:rFonts w:asciiTheme="minorHAnsi" w:eastAsia="Calibri" w:hAnsiTheme="minorHAnsi"/>
          <w:sz w:val="24"/>
          <w:szCs w:val="24"/>
          <w:lang w:eastAsia="en-US"/>
        </w:rPr>
        <w:t>20</w:t>
      </w:r>
      <w:r w:rsidRPr="0070797E">
        <w:rPr>
          <w:rFonts w:asciiTheme="minorHAnsi" w:eastAsia="Calibri" w:hAnsiTheme="minorHAnsi"/>
          <w:sz w:val="24"/>
          <w:szCs w:val="24"/>
          <w:lang w:eastAsia="en-US"/>
        </w:rPr>
        <w:t xml:space="preserve"> octombrie 2015)</w:t>
      </w:r>
      <w:r>
        <w:rPr>
          <w:rFonts w:asciiTheme="minorHAnsi" w:eastAsia="Calibri" w:hAnsiTheme="minorHAnsi"/>
          <w:sz w:val="24"/>
          <w:szCs w:val="24"/>
          <w:lang w:eastAsia="en-US"/>
        </w:rPr>
        <w:t>;</w:t>
      </w:r>
    </w:p>
    <w:p w:rsidR="00CB78A8" w:rsidRPr="0070797E" w:rsidRDefault="00917DD7" w:rsidP="00207DC7">
      <w:pPr>
        <w:numPr>
          <w:ilvl w:val="0"/>
          <w:numId w:val="3"/>
        </w:numPr>
        <w:spacing w:after="0" w:line="240" w:lineRule="auto"/>
        <w:ind w:left="709"/>
        <w:jc w:val="both"/>
        <w:rPr>
          <w:rFonts w:asciiTheme="minorHAnsi" w:eastAsia="Calibri" w:hAnsiTheme="minorHAnsi"/>
          <w:sz w:val="24"/>
          <w:szCs w:val="24"/>
          <w:lang w:eastAsia="en-US"/>
        </w:rPr>
      </w:pPr>
      <w:r>
        <w:rPr>
          <w:rFonts w:asciiTheme="minorHAnsi" w:eastAsia="Calibri" w:hAnsiTheme="minorHAnsi"/>
          <w:sz w:val="24"/>
          <w:szCs w:val="24"/>
          <w:lang w:eastAsia="en-US"/>
        </w:rPr>
        <w:lastRenderedPageBreak/>
        <w:t>Prezentarea analizei la un eveniment public de jumătate de zi, alături de reprezentanții CRJM (26-30 octombrie)</w:t>
      </w:r>
      <w:r w:rsidR="00A3218A" w:rsidRPr="0070797E">
        <w:rPr>
          <w:rFonts w:asciiTheme="minorHAnsi" w:eastAsia="Calibri" w:hAnsiTheme="minorHAnsi"/>
          <w:sz w:val="24"/>
          <w:szCs w:val="24"/>
          <w:lang w:eastAsia="en-US"/>
        </w:rPr>
        <w:t>.</w:t>
      </w:r>
    </w:p>
    <w:p w:rsidR="00082DCA" w:rsidRPr="0070797E" w:rsidRDefault="00082DCA" w:rsidP="00207DC7">
      <w:pPr>
        <w:spacing w:after="0" w:line="240" w:lineRule="auto"/>
        <w:jc w:val="both"/>
        <w:rPr>
          <w:rFonts w:asciiTheme="minorHAnsi" w:eastAsia="Calibri" w:hAnsiTheme="minorHAnsi"/>
          <w:sz w:val="24"/>
          <w:szCs w:val="24"/>
          <w:lang w:eastAsia="en-US"/>
        </w:rPr>
      </w:pPr>
    </w:p>
    <w:p w:rsidR="00082DCA" w:rsidRPr="0070797E" w:rsidRDefault="00917DD7" w:rsidP="00207DC7">
      <w:p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Termen</w:t>
      </w:r>
      <w:r w:rsidRPr="0070797E">
        <w:rPr>
          <w:rFonts w:asciiTheme="minorHAnsi" w:eastAsia="Calibri" w:hAnsiTheme="minorHAnsi"/>
          <w:sz w:val="24"/>
          <w:szCs w:val="24"/>
          <w:lang w:eastAsia="en-US"/>
        </w:rPr>
        <w:t>ele</w:t>
      </w:r>
      <w:r w:rsidR="00F23CC7">
        <w:rPr>
          <w:rFonts w:asciiTheme="minorHAnsi" w:eastAsia="Calibri" w:hAnsiTheme="minorHAnsi"/>
          <w:sz w:val="24"/>
          <w:szCs w:val="24"/>
          <w:lang w:eastAsia="en-US"/>
        </w:rPr>
        <w:t>-</w:t>
      </w:r>
      <w:r w:rsidR="008A4D71" w:rsidRPr="0070797E">
        <w:rPr>
          <w:rFonts w:asciiTheme="minorHAnsi" w:eastAsia="Calibri" w:hAnsiTheme="minorHAnsi"/>
          <w:sz w:val="24"/>
          <w:szCs w:val="24"/>
          <w:lang w:eastAsia="en-US"/>
        </w:rPr>
        <w:t>limit</w:t>
      </w:r>
      <w:r w:rsidR="00F23CC7">
        <w:rPr>
          <w:rFonts w:asciiTheme="minorHAnsi" w:eastAsia="Calibri" w:hAnsiTheme="minorHAnsi"/>
          <w:sz w:val="24"/>
          <w:szCs w:val="24"/>
          <w:lang w:eastAsia="en-US"/>
        </w:rPr>
        <w:t>ă</w:t>
      </w:r>
      <w:r w:rsidR="008A4D71" w:rsidRPr="0070797E">
        <w:rPr>
          <w:rFonts w:asciiTheme="minorHAnsi" w:eastAsia="Calibri" w:hAnsiTheme="minorHAnsi"/>
          <w:sz w:val="24"/>
          <w:szCs w:val="24"/>
          <w:lang w:eastAsia="en-US"/>
        </w:rPr>
        <w:t xml:space="preserve"> </w:t>
      </w:r>
      <w:r>
        <w:rPr>
          <w:rFonts w:asciiTheme="minorHAnsi" w:eastAsia="Calibri" w:hAnsiTheme="minorHAnsi"/>
          <w:sz w:val="24"/>
          <w:szCs w:val="24"/>
          <w:lang w:eastAsia="en-US"/>
        </w:rPr>
        <w:t>pot</w:t>
      </w:r>
      <w:r w:rsidRPr="0070797E">
        <w:rPr>
          <w:rFonts w:asciiTheme="minorHAnsi" w:eastAsia="Calibri" w:hAnsiTheme="minorHAnsi"/>
          <w:sz w:val="24"/>
          <w:szCs w:val="24"/>
          <w:lang w:eastAsia="en-US"/>
        </w:rPr>
        <w:t xml:space="preserve"> </w:t>
      </w:r>
      <w:r w:rsidR="008A4D71" w:rsidRPr="0070797E">
        <w:rPr>
          <w:rFonts w:asciiTheme="minorHAnsi" w:eastAsia="Calibri" w:hAnsiTheme="minorHAnsi"/>
          <w:sz w:val="24"/>
          <w:szCs w:val="24"/>
          <w:lang w:eastAsia="en-US"/>
        </w:rPr>
        <w:t>fi revizuite de Beneficiar și Prestator în funcție de evoluția implementării activităților</w:t>
      </w:r>
      <w:r w:rsidR="00F23CC7">
        <w:rPr>
          <w:rFonts w:asciiTheme="minorHAnsi" w:eastAsia="Calibri" w:hAnsiTheme="minorHAnsi"/>
          <w:sz w:val="24"/>
          <w:szCs w:val="24"/>
          <w:lang w:eastAsia="en-US"/>
        </w:rPr>
        <w:t>.</w:t>
      </w:r>
    </w:p>
    <w:p w:rsidR="00082DCA" w:rsidRPr="0070797E" w:rsidRDefault="00082DCA" w:rsidP="00207DC7">
      <w:pPr>
        <w:spacing w:after="0" w:line="240" w:lineRule="auto"/>
        <w:jc w:val="both"/>
        <w:rPr>
          <w:rFonts w:asciiTheme="minorHAnsi" w:eastAsia="Calibri" w:hAnsiTheme="minorHAnsi"/>
          <w:b/>
          <w:sz w:val="24"/>
          <w:szCs w:val="24"/>
          <w:u w:val="single"/>
          <w:lang w:eastAsia="en-US"/>
        </w:rPr>
      </w:pPr>
    </w:p>
    <w:p w:rsidR="003B4FC2" w:rsidRPr="003B4FC2" w:rsidRDefault="003B4FC2" w:rsidP="00207DC7">
      <w:pPr>
        <w:pStyle w:val="ListParagraph"/>
        <w:numPr>
          <w:ilvl w:val="0"/>
          <w:numId w:val="5"/>
        </w:numPr>
        <w:spacing w:after="0" w:line="240" w:lineRule="auto"/>
        <w:jc w:val="both"/>
        <w:rPr>
          <w:rFonts w:asciiTheme="minorHAnsi" w:eastAsia="Calibri" w:hAnsiTheme="minorHAnsi"/>
          <w:sz w:val="24"/>
          <w:szCs w:val="24"/>
          <w:lang w:eastAsia="en-US"/>
        </w:rPr>
      </w:pPr>
      <w:r>
        <w:rPr>
          <w:rFonts w:asciiTheme="minorHAnsi" w:eastAsia="Calibri" w:hAnsiTheme="minorHAnsi"/>
          <w:b/>
          <w:sz w:val="24"/>
          <w:szCs w:val="24"/>
          <w:u w:val="single"/>
          <w:lang w:eastAsia="en-US"/>
        </w:rPr>
        <w:t>LIVRABILE</w:t>
      </w:r>
      <w:r w:rsidR="00082DCA" w:rsidRPr="0070797E">
        <w:rPr>
          <w:rFonts w:asciiTheme="minorHAnsi" w:eastAsia="Calibri" w:hAnsiTheme="minorHAnsi"/>
          <w:b/>
          <w:sz w:val="24"/>
          <w:szCs w:val="24"/>
          <w:u w:val="single"/>
          <w:lang w:eastAsia="en-US"/>
        </w:rPr>
        <w:t>:</w:t>
      </w:r>
      <w:r w:rsidR="0070797E" w:rsidRPr="0070797E">
        <w:rPr>
          <w:rFonts w:asciiTheme="minorHAnsi" w:eastAsia="Calibri" w:hAnsiTheme="minorHAnsi"/>
          <w:b/>
          <w:sz w:val="24"/>
          <w:szCs w:val="24"/>
          <w:lang w:eastAsia="en-US"/>
        </w:rPr>
        <w:t xml:space="preserve"> </w:t>
      </w:r>
    </w:p>
    <w:p w:rsidR="003B4FC2" w:rsidRDefault="003B4FC2" w:rsidP="003B4FC2">
      <w:pPr>
        <w:pStyle w:val="ListParagraph"/>
        <w:numPr>
          <w:ilvl w:val="1"/>
          <w:numId w:val="13"/>
        </w:num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Chestionarul final, în limba română și rusă</w:t>
      </w:r>
      <w:r w:rsidR="00917DD7">
        <w:rPr>
          <w:rFonts w:asciiTheme="minorHAnsi" w:eastAsia="Calibri" w:hAnsiTheme="minorHAnsi"/>
          <w:sz w:val="24"/>
          <w:szCs w:val="24"/>
          <w:lang w:eastAsia="en-US"/>
        </w:rPr>
        <w:t>;</w:t>
      </w:r>
    </w:p>
    <w:p w:rsidR="00917DD7" w:rsidRDefault="00917DD7" w:rsidP="003B4FC2">
      <w:pPr>
        <w:pStyle w:val="ListParagraph"/>
        <w:numPr>
          <w:ilvl w:val="1"/>
          <w:numId w:val="13"/>
        </w:num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Chestionare completate de cel puțin 30% de procurori și judecători din toate instanțele judecătorești și procuraturile, precum și</w:t>
      </w:r>
      <w:r w:rsidR="00811C82">
        <w:rPr>
          <w:rFonts w:asciiTheme="minorHAnsi" w:eastAsia="Calibri" w:hAnsiTheme="minorHAnsi"/>
          <w:sz w:val="24"/>
          <w:szCs w:val="24"/>
          <w:lang w:eastAsia="en-US"/>
        </w:rPr>
        <w:t xml:space="preserve"> de cel puțin</w:t>
      </w:r>
      <w:r>
        <w:rPr>
          <w:rFonts w:asciiTheme="minorHAnsi" w:eastAsia="Calibri" w:hAnsiTheme="minorHAnsi"/>
          <w:sz w:val="24"/>
          <w:szCs w:val="24"/>
          <w:lang w:eastAsia="en-US"/>
        </w:rPr>
        <w:t xml:space="preserve"> </w:t>
      </w:r>
      <w:r w:rsidR="00811C82">
        <w:rPr>
          <w:rFonts w:asciiTheme="minorHAnsi" w:eastAsia="Calibri" w:hAnsiTheme="minorHAnsi"/>
          <w:sz w:val="24"/>
          <w:szCs w:val="24"/>
          <w:lang w:eastAsia="en-US"/>
        </w:rPr>
        <w:t>200 de avocați.</w:t>
      </w:r>
      <w:r>
        <w:rPr>
          <w:rFonts w:asciiTheme="minorHAnsi" w:eastAsia="Calibri" w:hAnsiTheme="minorHAnsi"/>
          <w:sz w:val="24"/>
          <w:szCs w:val="24"/>
          <w:lang w:eastAsia="en-US"/>
        </w:rPr>
        <w:t xml:space="preserve"> </w:t>
      </w:r>
    </w:p>
    <w:p w:rsidR="003B4FC2" w:rsidRDefault="003B4FC2" w:rsidP="003B4FC2">
      <w:pPr>
        <w:pStyle w:val="ListParagraph"/>
        <w:numPr>
          <w:ilvl w:val="1"/>
          <w:numId w:val="13"/>
        </w:num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 xml:space="preserve">Raportul studiului în limba </w:t>
      </w:r>
      <w:r w:rsidR="00917DD7">
        <w:rPr>
          <w:rFonts w:asciiTheme="minorHAnsi" w:eastAsia="Calibri" w:hAnsiTheme="minorHAnsi"/>
          <w:sz w:val="24"/>
          <w:szCs w:val="24"/>
          <w:lang w:eastAsia="en-US"/>
        </w:rPr>
        <w:t>română</w:t>
      </w:r>
      <w:r>
        <w:rPr>
          <w:rFonts w:asciiTheme="minorHAnsi" w:eastAsia="Calibri" w:hAnsiTheme="minorHAnsi"/>
          <w:sz w:val="24"/>
          <w:szCs w:val="24"/>
          <w:lang w:eastAsia="en-US"/>
        </w:rPr>
        <w:t>, însoțit de anexele statistice care vor include toate datele colectate</w:t>
      </w:r>
      <w:r w:rsidR="00917DD7">
        <w:rPr>
          <w:rFonts w:asciiTheme="minorHAnsi" w:eastAsia="Calibri" w:hAnsiTheme="minorHAnsi"/>
          <w:sz w:val="24"/>
          <w:szCs w:val="24"/>
          <w:lang w:eastAsia="en-US"/>
        </w:rPr>
        <w:t>;</w:t>
      </w:r>
    </w:p>
    <w:p w:rsidR="00082DCA" w:rsidRDefault="003B4FC2" w:rsidP="003B4FC2">
      <w:pPr>
        <w:pStyle w:val="ListParagraph"/>
        <w:numPr>
          <w:ilvl w:val="1"/>
          <w:numId w:val="13"/>
        </w:num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Chestionarele completate</w:t>
      </w:r>
    </w:p>
    <w:p w:rsidR="003B4FC2" w:rsidRPr="003B4FC2" w:rsidRDefault="003B4FC2" w:rsidP="003B4FC2">
      <w:pPr>
        <w:pStyle w:val="ListParagraph"/>
        <w:numPr>
          <w:ilvl w:val="1"/>
          <w:numId w:val="13"/>
        </w:numPr>
        <w:spacing w:after="0" w:line="240" w:lineRule="auto"/>
        <w:jc w:val="both"/>
        <w:rPr>
          <w:rFonts w:asciiTheme="minorHAnsi" w:eastAsia="Calibri" w:hAnsiTheme="minorHAnsi"/>
          <w:sz w:val="24"/>
          <w:szCs w:val="24"/>
          <w:lang w:eastAsia="en-US"/>
        </w:rPr>
      </w:pPr>
      <w:r>
        <w:rPr>
          <w:rFonts w:asciiTheme="minorHAnsi" w:eastAsia="Calibri" w:hAnsiTheme="minorHAnsi"/>
          <w:sz w:val="24"/>
          <w:szCs w:val="24"/>
          <w:lang w:eastAsia="en-US"/>
        </w:rPr>
        <w:t>Baza de date a studiului</w:t>
      </w:r>
      <w:r w:rsidR="00917DD7">
        <w:rPr>
          <w:rFonts w:asciiTheme="minorHAnsi" w:eastAsia="Calibri" w:hAnsiTheme="minorHAnsi"/>
          <w:sz w:val="24"/>
          <w:szCs w:val="24"/>
          <w:lang w:eastAsia="en-US"/>
        </w:rPr>
        <w:t xml:space="preserve"> in document </w:t>
      </w:r>
      <w:proofErr w:type="spellStart"/>
      <w:r w:rsidR="00917DD7">
        <w:rPr>
          <w:rFonts w:asciiTheme="minorHAnsi" w:eastAsia="Calibri" w:hAnsiTheme="minorHAnsi"/>
          <w:sz w:val="24"/>
          <w:szCs w:val="24"/>
          <w:lang w:eastAsia="en-US"/>
        </w:rPr>
        <w:t>excel</w:t>
      </w:r>
      <w:proofErr w:type="spellEnd"/>
      <w:r w:rsidR="00917DD7">
        <w:rPr>
          <w:rFonts w:asciiTheme="minorHAnsi" w:eastAsia="Calibri" w:hAnsiTheme="minorHAnsi"/>
          <w:sz w:val="24"/>
          <w:szCs w:val="24"/>
          <w:lang w:eastAsia="en-US"/>
        </w:rPr>
        <w:t>.</w:t>
      </w:r>
    </w:p>
    <w:p w:rsidR="00082DCA" w:rsidRPr="0070797E" w:rsidRDefault="00082DCA" w:rsidP="00207DC7">
      <w:pPr>
        <w:spacing w:after="0" w:line="240" w:lineRule="auto"/>
        <w:jc w:val="both"/>
        <w:rPr>
          <w:rFonts w:asciiTheme="minorHAnsi" w:eastAsia="Calibri" w:hAnsiTheme="minorHAnsi"/>
          <w:b/>
          <w:sz w:val="24"/>
          <w:szCs w:val="24"/>
          <w:u w:val="single"/>
          <w:lang w:eastAsia="en-US"/>
        </w:rPr>
      </w:pPr>
    </w:p>
    <w:p w:rsidR="00082DCA" w:rsidRPr="0070797E" w:rsidRDefault="00082DCA" w:rsidP="00207DC7">
      <w:pPr>
        <w:pStyle w:val="ListParagraph"/>
        <w:numPr>
          <w:ilvl w:val="0"/>
          <w:numId w:val="5"/>
        </w:numPr>
        <w:spacing w:after="0" w:line="240" w:lineRule="auto"/>
        <w:jc w:val="both"/>
        <w:rPr>
          <w:rFonts w:asciiTheme="minorHAnsi" w:eastAsia="Calibri" w:hAnsiTheme="minorHAnsi"/>
          <w:sz w:val="24"/>
          <w:szCs w:val="24"/>
          <w:lang w:eastAsia="en-US"/>
        </w:rPr>
      </w:pPr>
      <w:r w:rsidRPr="0070797E">
        <w:rPr>
          <w:rFonts w:asciiTheme="minorHAnsi" w:eastAsia="Calibri" w:hAnsiTheme="minorHAnsi"/>
          <w:b/>
          <w:sz w:val="24"/>
          <w:szCs w:val="24"/>
          <w:u w:val="single"/>
          <w:lang w:eastAsia="en-US"/>
        </w:rPr>
        <w:t xml:space="preserve">TERMENII: </w:t>
      </w:r>
      <w:r w:rsidR="00AE37ED" w:rsidRPr="0070797E">
        <w:rPr>
          <w:rFonts w:asciiTheme="minorHAnsi" w:eastAsia="Calibri" w:hAnsiTheme="minorHAnsi"/>
          <w:sz w:val="24"/>
          <w:szCs w:val="24"/>
          <w:lang w:eastAsia="en-US"/>
        </w:rPr>
        <w:t xml:space="preserve">termenul final de prezentarea analizei– </w:t>
      </w:r>
      <w:r w:rsidR="00DD1292">
        <w:rPr>
          <w:rFonts w:asciiTheme="minorHAnsi" w:eastAsia="Calibri" w:hAnsiTheme="minorHAnsi"/>
          <w:sz w:val="24"/>
          <w:szCs w:val="24"/>
          <w:lang w:eastAsia="en-US"/>
        </w:rPr>
        <w:t>2</w:t>
      </w:r>
      <w:r w:rsidR="00917DD7">
        <w:rPr>
          <w:rFonts w:asciiTheme="minorHAnsi" w:eastAsia="Calibri" w:hAnsiTheme="minorHAnsi"/>
          <w:sz w:val="24"/>
          <w:szCs w:val="24"/>
          <w:lang w:eastAsia="en-US"/>
        </w:rPr>
        <w:t>0 octombrie</w:t>
      </w:r>
      <w:r w:rsidR="00AE37ED" w:rsidRPr="0070797E">
        <w:rPr>
          <w:rFonts w:asciiTheme="minorHAnsi" w:eastAsia="Calibri" w:hAnsiTheme="minorHAnsi"/>
          <w:sz w:val="24"/>
          <w:szCs w:val="24"/>
          <w:lang w:eastAsia="en-US"/>
        </w:rPr>
        <w:t xml:space="preserve"> 2015.</w:t>
      </w:r>
    </w:p>
    <w:p w:rsidR="00730BD3" w:rsidRPr="0070797E" w:rsidRDefault="00730BD3" w:rsidP="00207DC7">
      <w:pPr>
        <w:spacing w:after="0" w:line="240" w:lineRule="auto"/>
        <w:jc w:val="both"/>
        <w:rPr>
          <w:rFonts w:asciiTheme="minorHAnsi" w:eastAsia="Calibri" w:hAnsiTheme="minorHAnsi"/>
          <w:b/>
          <w:sz w:val="24"/>
          <w:szCs w:val="24"/>
          <w:u w:val="single"/>
          <w:lang w:eastAsia="en-US"/>
        </w:rPr>
      </w:pPr>
    </w:p>
    <w:p w:rsidR="00082DCA" w:rsidRPr="0070797E" w:rsidRDefault="00082DCA" w:rsidP="00207DC7">
      <w:pPr>
        <w:pStyle w:val="ListParagraph"/>
        <w:numPr>
          <w:ilvl w:val="0"/>
          <w:numId w:val="5"/>
        </w:numPr>
        <w:spacing w:after="0" w:line="240" w:lineRule="auto"/>
        <w:jc w:val="both"/>
        <w:rPr>
          <w:rFonts w:asciiTheme="minorHAnsi" w:eastAsia="Calibri" w:hAnsiTheme="minorHAnsi"/>
          <w:b/>
          <w:sz w:val="24"/>
          <w:szCs w:val="24"/>
          <w:u w:val="single"/>
          <w:lang w:eastAsia="en-US"/>
        </w:rPr>
      </w:pPr>
      <w:r w:rsidRPr="0070797E">
        <w:rPr>
          <w:rFonts w:asciiTheme="minorHAnsi" w:eastAsia="Calibri" w:hAnsiTheme="minorHAnsi"/>
          <w:b/>
          <w:sz w:val="24"/>
          <w:szCs w:val="24"/>
          <w:u w:val="single"/>
          <w:lang w:eastAsia="en-US"/>
        </w:rPr>
        <w:t>INDICATORII DE PERFORMANȚĂ:</w:t>
      </w:r>
    </w:p>
    <w:p w:rsidR="00082DCA" w:rsidRPr="0070797E" w:rsidRDefault="00082DCA" w:rsidP="0070797E">
      <w:pPr>
        <w:numPr>
          <w:ilvl w:val="0"/>
          <w:numId w:val="11"/>
        </w:numPr>
        <w:spacing w:after="0" w:line="240" w:lineRule="auto"/>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Numărul și calitatea chestionarelor completate;</w:t>
      </w:r>
    </w:p>
    <w:p w:rsidR="00082DCA" w:rsidRPr="0070797E" w:rsidRDefault="00082DCA" w:rsidP="0070797E">
      <w:pPr>
        <w:numPr>
          <w:ilvl w:val="0"/>
          <w:numId w:val="11"/>
        </w:numPr>
        <w:spacing w:after="0" w:line="240" w:lineRule="auto"/>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Respectarea termenelor-limită stabilite;</w:t>
      </w:r>
    </w:p>
    <w:p w:rsidR="00082DCA" w:rsidRPr="0070797E" w:rsidRDefault="00082DCA" w:rsidP="0070797E">
      <w:pPr>
        <w:numPr>
          <w:ilvl w:val="0"/>
          <w:numId w:val="11"/>
        </w:numPr>
        <w:spacing w:after="0" w:line="240" w:lineRule="auto"/>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Demonstrarea unei bune colaborări cu membrii echipei CRJM.</w:t>
      </w:r>
    </w:p>
    <w:p w:rsidR="00F44511" w:rsidRPr="0070797E" w:rsidRDefault="00F44511" w:rsidP="00207DC7">
      <w:pPr>
        <w:spacing w:after="0" w:line="240" w:lineRule="auto"/>
        <w:jc w:val="both"/>
        <w:rPr>
          <w:rFonts w:asciiTheme="minorHAnsi" w:eastAsia="Calibri" w:hAnsiTheme="minorHAnsi"/>
          <w:sz w:val="24"/>
          <w:szCs w:val="24"/>
          <w:lang w:eastAsia="en-US"/>
        </w:rPr>
      </w:pPr>
    </w:p>
    <w:p w:rsidR="00F44511" w:rsidRPr="0070797E" w:rsidRDefault="00F44511" w:rsidP="00207DC7">
      <w:pPr>
        <w:pStyle w:val="ListParagraph"/>
        <w:numPr>
          <w:ilvl w:val="0"/>
          <w:numId w:val="5"/>
        </w:numPr>
        <w:spacing w:after="0" w:line="240" w:lineRule="auto"/>
        <w:jc w:val="both"/>
        <w:rPr>
          <w:rFonts w:asciiTheme="minorHAnsi" w:eastAsia="Calibri" w:hAnsiTheme="minorHAnsi"/>
          <w:b/>
          <w:sz w:val="24"/>
          <w:szCs w:val="24"/>
          <w:u w:val="single"/>
          <w:lang w:eastAsia="en-US"/>
        </w:rPr>
      </w:pPr>
      <w:r w:rsidRPr="0070797E">
        <w:rPr>
          <w:rFonts w:asciiTheme="minorHAnsi" w:eastAsia="Calibri" w:hAnsiTheme="minorHAnsi"/>
          <w:b/>
          <w:sz w:val="24"/>
          <w:szCs w:val="24"/>
          <w:u w:val="single"/>
          <w:lang w:eastAsia="en-US"/>
        </w:rPr>
        <w:t>CERINŢE FAŢĂ DE COMPANIA APLICANTĂ:</w:t>
      </w:r>
    </w:p>
    <w:p w:rsidR="00A56959" w:rsidRPr="0070797E" w:rsidRDefault="00A56959" w:rsidP="00A56959">
      <w:pPr>
        <w:pStyle w:val="ListParagraph"/>
        <w:numPr>
          <w:ilvl w:val="0"/>
          <w:numId w:val="3"/>
        </w:numPr>
        <w:spacing w:after="0" w:line="240" w:lineRule="auto"/>
        <w:ind w:left="709"/>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 xml:space="preserve">Să fie o entitate înregistrată în conformitate cu legislația </w:t>
      </w:r>
      <w:r w:rsidR="004B58EC">
        <w:rPr>
          <w:rFonts w:asciiTheme="minorHAnsi" w:eastAsia="Times New Roman" w:hAnsiTheme="minorHAnsi"/>
          <w:sz w:val="24"/>
          <w:szCs w:val="24"/>
          <w:lang w:eastAsia="ru-RU"/>
        </w:rPr>
        <w:t xml:space="preserve">Republicii </w:t>
      </w:r>
      <w:r w:rsidR="004B58EC" w:rsidRPr="0070797E">
        <w:rPr>
          <w:rFonts w:asciiTheme="minorHAnsi" w:eastAsia="Times New Roman" w:hAnsiTheme="minorHAnsi"/>
          <w:sz w:val="24"/>
          <w:szCs w:val="24"/>
          <w:lang w:eastAsia="ru-RU"/>
        </w:rPr>
        <w:t>Moldov</w:t>
      </w:r>
      <w:r w:rsidR="004B58EC">
        <w:rPr>
          <w:rFonts w:asciiTheme="minorHAnsi" w:eastAsia="Times New Roman" w:hAnsiTheme="minorHAnsi"/>
          <w:sz w:val="24"/>
          <w:szCs w:val="24"/>
          <w:lang w:eastAsia="ru-RU"/>
        </w:rPr>
        <w:t>a</w:t>
      </w:r>
      <w:r w:rsidRPr="0070797E">
        <w:rPr>
          <w:rFonts w:asciiTheme="minorHAnsi" w:eastAsia="Times New Roman" w:hAnsiTheme="minorHAnsi"/>
          <w:sz w:val="24"/>
          <w:szCs w:val="24"/>
          <w:lang w:eastAsia="ru-RU"/>
        </w:rPr>
        <w:t>;</w:t>
      </w:r>
    </w:p>
    <w:p w:rsidR="00A56959" w:rsidRPr="0070797E" w:rsidRDefault="00A56959" w:rsidP="00A56959">
      <w:pPr>
        <w:pStyle w:val="ListParagraph"/>
        <w:numPr>
          <w:ilvl w:val="0"/>
          <w:numId w:val="3"/>
        </w:numPr>
        <w:spacing w:after="0" w:line="240" w:lineRule="auto"/>
        <w:ind w:left="709"/>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Să nu fie afiliată vreunui partid politic și să nu fie implicată în activități politice;</w:t>
      </w:r>
    </w:p>
    <w:p w:rsidR="00F44511" w:rsidRPr="0070797E" w:rsidRDefault="00F44511" w:rsidP="00A56959">
      <w:pPr>
        <w:pStyle w:val="ListParagraph"/>
        <w:numPr>
          <w:ilvl w:val="0"/>
          <w:numId w:val="3"/>
        </w:numPr>
        <w:spacing w:after="0" w:line="240" w:lineRule="auto"/>
        <w:ind w:left="709"/>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Studii</w:t>
      </w:r>
      <w:r w:rsidR="00F214CF" w:rsidRPr="0070797E">
        <w:rPr>
          <w:rFonts w:asciiTheme="minorHAnsi" w:eastAsia="Times New Roman" w:hAnsiTheme="minorHAnsi"/>
          <w:sz w:val="24"/>
          <w:szCs w:val="24"/>
          <w:lang w:eastAsia="ru-RU"/>
        </w:rPr>
        <w:t xml:space="preserve"> / analize</w:t>
      </w:r>
      <w:r w:rsidRPr="0070797E">
        <w:rPr>
          <w:rFonts w:asciiTheme="minorHAnsi" w:eastAsia="Times New Roman" w:hAnsiTheme="minorHAnsi"/>
          <w:sz w:val="24"/>
          <w:szCs w:val="24"/>
          <w:lang w:eastAsia="ru-RU"/>
        </w:rPr>
        <w:t xml:space="preserve"> </w:t>
      </w:r>
      <w:r w:rsidR="00811C82" w:rsidRPr="0070797E">
        <w:rPr>
          <w:rFonts w:asciiTheme="minorHAnsi" w:eastAsia="Times New Roman" w:hAnsiTheme="minorHAnsi"/>
          <w:sz w:val="24"/>
          <w:szCs w:val="24"/>
          <w:lang w:eastAsia="ru-RU"/>
        </w:rPr>
        <w:t xml:space="preserve">realizate anterior </w:t>
      </w:r>
      <w:r w:rsidR="005A1CA5" w:rsidRPr="0070797E">
        <w:rPr>
          <w:rFonts w:asciiTheme="minorHAnsi" w:eastAsia="Times New Roman" w:hAnsiTheme="minorHAnsi"/>
          <w:sz w:val="24"/>
          <w:szCs w:val="24"/>
          <w:lang w:eastAsia="ru-RU"/>
        </w:rPr>
        <w:t xml:space="preserve">în </w:t>
      </w:r>
      <w:r w:rsidRPr="0070797E">
        <w:rPr>
          <w:rFonts w:asciiTheme="minorHAnsi" w:eastAsia="Times New Roman" w:hAnsiTheme="minorHAnsi"/>
          <w:sz w:val="24"/>
          <w:szCs w:val="24"/>
          <w:lang w:eastAsia="ru-RU"/>
        </w:rPr>
        <w:t>domenii similare;</w:t>
      </w:r>
    </w:p>
    <w:p w:rsidR="00F44511" w:rsidRPr="0070797E" w:rsidRDefault="00F44511" w:rsidP="00A56959">
      <w:pPr>
        <w:pStyle w:val="ListParagraph"/>
        <w:numPr>
          <w:ilvl w:val="0"/>
          <w:numId w:val="3"/>
        </w:numPr>
        <w:spacing w:after="0" w:line="240" w:lineRule="auto"/>
        <w:ind w:left="709"/>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 xml:space="preserve">Experienţă dovedită </w:t>
      </w:r>
      <w:r w:rsidR="00A56959" w:rsidRPr="0070797E">
        <w:rPr>
          <w:rFonts w:asciiTheme="minorHAnsi" w:eastAsia="Times New Roman" w:hAnsiTheme="minorHAnsi"/>
          <w:sz w:val="24"/>
          <w:szCs w:val="24"/>
          <w:lang w:eastAsia="ru-RU"/>
        </w:rPr>
        <w:t xml:space="preserve">în domeniul cercetărilor sociologice și </w:t>
      </w:r>
      <w:r w:rsidRPr="0070797E">
        <w:rPr>
          <w:rFonts w:asciiTheme="minorHAnsi" w:eastAsia="Times New Roman" w:hAnsiTheme="minorHAnsi"/>
          <w:sz w:val="24"/>
          <w:szCs w:val="24"/>
          <w:lang w:eastAsia="ru-RU"/>
        </w:rPr>
        <w:t>în realizarea de evaluări, sondaje de opinie,</w:t>
      </w:r>
      <w:r w:rsidR="00A56959" w:rsidRPr="0070797E">
        <w:rPr>
          <w:rFonts w:asciiTheme="minorHAnsi" w:eastAsia="Times New Roman" w:hAnsiTheme="minorHAnsi"/>
          <w:sz w:val="24"/>
          <w:szCs w:val="24"/>
          <w:lang w:eastAsia="ru-RU"/>
        </w:rPr>
        <w:t xml:space="preserve"> </w:t>
      </w:r>
      <w:r w:rsidRPr="0070797E">
        <w:rPr>
          <w:rFonts w:asciiTheme="minorHAnsi" w:eastAsia="Times New Roman" w:hAnsiTheme="minorHAnsi"/>
          <w:sz w:val="24"/>
          <w:szCs w:val="24"/>
          <w:lang w:eastAsia="ru-RU"/>
        </w:rPr>
        <w:t>realizarea şi operarea chestionarelor, realizarea interviurilor, organizarea focus grupuri</w:t>
      </w:r>
      <w:r w:rsidR="00F23CC7">
        <w:rPr>
          <w:rFonts w:asciiTheme="minorHAnsi" w:eastAsia="Times New Roman" w:hAnsiTheme="minorHAnsi"/>
          <w:sz w:val="24"/>
          <w:szCs w:val="24"/>
          <w:lang w:eastAsia="ru-RU"/>
        </w:rPr>
        <w:t>lor</w:t>
      </w:r>
      <w:r w:rsidRPr="0070797E">
        <w:rPr>
          <w:rFonts w:asciiTheme="minorHAnsi" w:eastAsia="Times New Roman" w:hAnsiTheme="minorHAnsi"/>
          <w:sz w:val="24"/>
          <w:szCs w:val="24"/>
          <w:lang w:eastAsia="ru-RU"/>
        </w:rPr>
        <w:t>, colectarea şi prelucrarea datelor, munca analitică şi de raportare (5 ani minim).</w:t>
      </w:r>
    </w:p>
    <w:p w:rsidR="00A56959" w:rsidRPr="0070797E" w:rsidRDefault="00A56959" w:rsidP="00A56959">
      <w:pPr>
        <w:pStyle w:val="ListParagraph"/>
        <w:numPr>
          <w:ilvl w:val="0"/>
          <w:numId w:val="3"/>
        </w:numPr>
        <w:spacing w:after="0" w:line="240" w:lineRule="auto"/>
        <w:ind w:left="709"/>
        <w:jc w:val="both"/>
        <w:rPr>
          <w:rFonts w:asciiTheme="minorHAnsi" w:eastAsia="Times New Roman" w:hAnsiTheme="minorHAnsi"/>
          <w:sz w:val="24"/>
          <w:szCs w:val="24"/>
          <w:lang w:eastAsia="ru-RU"/>
        </w:rPr>
      </w:pPr>
      <w:r w:rsidRPr="0070797E">
        <w:rPr>
          <w:rFonts w:asciiTheme="minorHAnsi" w:eastAsia="Times New Roman" w:hAnsiTheme="minorHAnsi"/>
          <w:sz w:val="24"/>
          <w:szCs w:val="24"/>
          <w:lang w:eastAsia="ru-RU"/>
        </w:rPr>
        <w:t xml:space="preserve">Să </w:t>
      </w:r>
      <w:r w:rsidR="004B58EC">
        <w:rPr>
          <w:rFonts w:asciiTheme="minorHAnsi" w:eastAsia="Times New Roman" w:hAnsiTheme="minorHAnsi"/>
          <w:sz w:val="24"/>
          <w:szCs w:val="24"/>
          <w:lang w:eastAsia="ru-RU"/>
        </w:rPr>
        <w:t xml:space="preserve">dispună de proprie rețea de intervievatori, </w:t>
      </w:r>
      <w:r w:rsidRPr="0070797E">
        <w:rPr>
          <w:rFonts w:asciiTheme="minorHAnsi" w:eastAsia="Times New Roman" w:hAnsiTheme="minorHAnsi"/>
          <w:sz w:val="24"/>
          <w:szCs w:val="24"/>
          <w:lang w:eastAsia="ru-RU"/>
        </w:rPr>
        <w:t>care cunosc bine limbile română și rusă.</w:t>
      </w:r>
    </w:p>
    <w:p w:rsidR="00F44511" w:rsidRPr="0070797E" w:rsidRDefault="00F44511" w:rsidP="00207DC7">
      <w:pPr>
        <w:spacing w:after="0" w:line="240" w:lineRule="auto"/>
        <w:jc w:val="both"/>
        <w:rPr>
          <w:rFonts w:asciiTheme="minorHAnsi" w:eastAsia="Times New Roman" w:hAnsiTheme="minorHAnsi"/>
          <w:b/>
          <w:bCs/>
          <w:sz w:val="24"/>
          <w:szCs w:val="24"/>
          <w:lang w:eastAsia="ru-RU"/>
        </w:rPr>
      </w:pPr>
    </w:p>
    <w:p w:rsidR="005A1CA5" w:rsidRPr="0070797E" w:rsidRDefault="009121CB" w:rsidP="00207DC7">
      <w:pPr>
        <w:pStyle w:val="ListParagraph"/>
        <w:numPr>
          <w:ilvl w:val="0"/>
          <w:numId w:val="5"/>
        </w:numPr>
        <w:spacing w:after="0" w:line="240" w:lineRule="auto"/>
        <w:jc w:val="both"/>
        <w:rPr>
          <w:rFonts w:asciiTheme="minorHAnsi" w:eastAsia="Calibri" w:hAnsiTheme="minorHAnsi"/>
          <w:sz w:val="24"/>
          <w:szCs w:val="24"/>
          <w:lang w:eastAsia="en-US"/>
        </w:rPr>
      </w:pPr>
      <w:r w:rsidRPr="0070797E">
        <w:rPr>
          <w:rFonts w:asciiTheme="minorHAnsi" w:eastAsia="Calibri" w:hAnsiTheme="minorHAnsi"/>
          <w:b/>
          <w:sz w:val="24"/>
          <w:szCs w:val="24"/>
          <w:u w:val="single"/>
          <w:lang w:eastAsia="en-US"/>
        </w:rPr>
        <w:t xml:space="preserve">Ofertele comerciale </w:t>
      </w:r>
      <w:r w:rsidRPr="0070797E">
        <w:rPr>
          <w:rFonts w:asciiTheme="minorHAnsi" w:eastAsia="Calibri" w:hAnsiTheme="minorHAnsi"/>
          <w:sz w:val="24"/>
          <w:szCs w:val="24"/>
          <w:lang w:eastAsia="en-US"/>
        </w:rPr>
        <w:t>urmează să fie prezentate prin e-mail sau în plic sigilat. Ofertele urmează să conțină următoarele informaţii:</w:t>
      </w:r>
    </w:p>
    <w:p w:rsidR="00952427" w:rsidRPr="0070797E" w:rsidRDefault="00952427"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Denumirea, adresa poştală şi e-mail, telefonul și rechizitele bancare ale ofertantului și a</w:t>
      </w:r>
      <w:r w:rsidR="00E840BD">
        <w:rPr>
          <w:rFonts w:asciiTheme="minorHAnsi" w:eastAsia="Times New Roman" w:hAnsiTheme="minorHAnsi"/>
          <w:color w:val="000000"/>
          <w:sz w:val="24"/>
          <w:szCs w:val="24"/>
          <w:lang w:eastAsia="en-GB"/>
        </w:rPr>
        <w:t>le</w:t>
      </w:r>
      <w:r w:rsidRPr="0070797E">
        <w:rPr>
          <w:rFonts w:asciiTheme="minorHAnsi" w:eastAsia="Times New Roman" w:hAnsiTheme="minorHAnsi"/>
          <w:color w:val="000000"/>
          <w:sz w:val="24"/>
          <w:szCs w:val="24"/>
          <w:lang w:eastAsia="en-GB"/>
        </w:rPr>
        <w:t xml:space="preserve"> persoanei de contact.</w:t>
      </w:r>
    </w:p>
    <w:p w:rsidR="00952427" w:rsidRPr="0070797E" w:rsidRDefault="00952427"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Semnătura persoanei responsabile şi amprenta ștampilei.</w:t>
      </w:r>
    </w:p>
    <w:p w:rsidR="00952427" w:rsidRPr="0070797E" w:rsidRDefault="00952427"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Descrierea </w:t>
      </w:r>
      <w:r w:rsidR="009121CB" w:rsidRPr="0070797E">
        <w:rPr>
          <w:rFonts w:asciiTheme="minorHAnsi" w:eastAsia="Times New Roman" w:hAnsiTheme="minorHAnsi"/>
          <w:color w:val="000000"/>
          <w:sz w:val="24"/>
          <w:szCs w:val="24"/>
          <w:lang w:eastAsia="en-GB"/>
        </w:rPr>
        <w:t>serviciilor necesare pentru buna desfășurarea a sondajului</w:t>
      </w:r>
      <w:r w:rsidRPr="0070797E">
        <w:rPr>
          <w:rFonts w:asciiTheme="minorHAnsi" w:eastAsia="Times New Roman" w:hAnsiTheme="minorHAnsi"/>
          <w:color w:val="000000"/>
          <w:sz w:val="24"/>
          <w:szCs w:val="24"/>
          <w:lang w:eastAsia="en-GB"/>
        </w:rPr>
        <w:t>.</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Metodologia de eşantionare elaborată;</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Descrierea metodelor de procesare a datelor;</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Graficul activităţilor cu date concrete şi rezultatele aşteptate;</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Descrierea reţelei de intervievatori şi a modulului utilizat pentru instruirea lor înainte de cercetare;</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Lista cercetărilor sociologice efectuate </w:t>
      </w:r>
      <w:r w:rsidR="00E840BD" w:rsidRPr="0070797E">
        <w:rPr>
          <w:rFonts w:asciiTheme="minorHAnsi" w:eastAsia="Times New Roman" w:hAnsiTheme="minorHAnsi"/>
          <w:color w:val="000000"/>
          <w:sz w:val="24"/>
          <w:szCs w:val="24"/>
          <w:lang w:eastAsia="en-GB"/>
        </w:rPr>
        <w:t xml:space="preserve">de organizaţie </w:t>
      </w:r>
      <w:r w:rsidRPr="0070797E">
        <w:rPr>
          <w:rFonts w:asciiTheme="minorHAnsi" w:eastAsia="Times New Roman" w:hAnsiTheme="minorHAnsi"/>
          <w:color w:val="000000"/>
          <w:sz w:val="24"/>
          <w:szCs w:val="24"/>
          <w:lang w:eastAsia="en-GB"/>
        </w:rPr>
        <w:t>în ultimii 5 ani la nivel naţional sau regional cu descrierea scurtă a obiectivelor lor;</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CV-urile experţilor calificaţi care vor fi implicaţi în pregătirea</w:t>
      </w:r>
      <w:r w:rsidR="00BB1CCC">
        <w:rPr>
          <w:rFonts w:asciiTheme="minorHAnsi" w:eastAsia="Times New Roman" w:hAnsiTheme="minorHAnsi"/>
          <w:color w:val="000000"/>
          <w:sz w:val="24"/>
          <w:szCs w:val="24"/>
          <w:lang w:eastAsia="en-GB"/>
        </w:rPr>
        <w:t xml:space="preserve"> și</w:t>
      </w:r>
      <w:r w:rsidRPr="0070797E">
        <w:rPr>
          <w:rFonts w:asciiTheme="minorHAnsi" w:eastAsia="Times New Roman" w:hAnsiTheme="minorHAnsi"/>
          <w:color w:val="000000"/>
          <w:sz w:val="24"/>
          <w:szCs w:val="24"/>
          <w:lang w:eastAsia="en-GB"/>
        </w:rPr>
        <w:t xml:space="preserve"> colectarea</w:t>
      </w:r>
      <w:r w:rsidR="00BB1CCC">
        <w:rPr>
          <w:rFonts w:asciiTheme="minorHAnsi" w:eastAsia="Times New Roman" w:hAnsiTheme="minorHAnsi"/>
          <w:color w:val="000000"/>
          <w:sz w:val="24"/>
          <w:szCs w:val="24"/>
          <w:lang w:eastAsia="en-GB"/>
        </w:rPr>
        <w:t xml:space="preserve"> datelor</w:t>
      </w:r>
      <w:r w:rsidRPr="0070797E">
        <w:rPr>
          <w:rFonts w:asciiTheme="minorHAnsi" w:eastAsia="Times New Roman" w:hAnsiTheme="minorHAnsi"/>
          <w:color w:val="000000"/>
          <w:sz w:val="24"/>
          <w:szCs w:val="24"/>
          <w:lang w:eastAsia="en-GB"/>
        </w:rPr>
        <w:t xml:space="preserve">, </w:t>
      </w:r>
      <w:r w:rsidR="00BB1CCC">
        <w:rPr>
          <w:rFonts w:asciiTheme="minorHAnsi" w:eastAsia="Times New Roman" w:hAnsiTheme="minorHAnsi"/>
          <w:color w:val="000000"/>
          <w:sz w:val="24"/>
          <w:szCs w:val="24"/>
          <w:lang w:eastAsia="en-GB"/>
        </w:rPr>
        <w:t xml:space="preserve">în </w:t>
      </w:r>
      <w:r w:rsidRPr="0070797E">
        <w:rPr>
          <w:rFonts w:asciiTheme="minorHAnsi" w:eastAsia="Times New Roman" w:hAnsiTheme="minorHAnsi"/>
          <w:color w:val="000000"/>
          <w:sz w:val="24"/>
          <w:szCs w:val="24"/>
          <w:lang w:eastAsia="en-GB"/>
        </w:rPr>
        <w:t>monitorizarea procesului de cercetare şi analiza datelor colectate;</w:t>
      </w:r>
    </w:p>
    <w:p w:rsidR="00DA58B9"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Trei persoane de referință, inclusiv adres</w:t>
      </w:r>
      <w:r w:rsidR="00BB1CCC">
        <w:rPr>
          <w:rFonts w:asciiTheme="minorHAnsi" w:eastAsia="Times New Roman" w:hAnsiTheme="minorHAnsi"/>
          <w:color w:val="000000"/>
          <w:sz w:val="24"/>
          <w:szCs w:val="24"/>
          <w:lang w:eastAsia="en-GB"/>
        </w:rPr>
        <w:t>a</w:t>
      </w:r>
      <w:r w:rsidRPr="0070797E">
        <w:rPr>
          <w:rFonts w:asciiTheme="minorHAnsi" w:eastAsia="Times New Roman" w:hAnsiTheme="minorHAnsi"/>
          <w:color w:val="000000"/>
          <w:sz w:val="24"/>
          <w:szCs w:val="24"/>
          <w:lang w:eastAsia="en-GB"/>
        </w:rPr>
        <w:t>,</w:t>
      </w:r>
      <w:r w:rsidR="00BB1CCC">
        <w:rPr>
          <w:rFonts w:asciiTheme="minorHAnsi" w:eastAsia="Times New Roman" w:hAnsiTheme="minorHAnsi"/>
          <w:color w:val="000000"/>
          <w:sz w:val="24"/>
          <w:szCs w:val="24"/>
          <w:lang w:eastAsia="en-GB"/>
        </w:rPr>
        <w:t xml:space="preserve"> email și</w:t>
      </w:r>
      <w:r w:rsidRPr="0070797E">
        <w:rPr>
          <w:rFonts w:asciiTheme="minorHAnsi" w:eastAsia="Times New Roman" w:hAnsiTheme="minorHAnsi"/>
          <w:color w:val="000000"/>
          <w:sz w:val="24"/>
          <w:szCs w:val="24"/>
          <w:lang w:eastAsia="en-GB"/>
        </w:rPr>
        <w:t xml:space="preserve"> </w:t>
      </w:r>
      <w:r w:rsidR="00BB1CCC">
        <w:rPr>
          <w:rFonts w:asciiTheme="minorHAnsi" w:eastAsia="Times New Roman" w:hAnsiTheme="minorHAnsi"/>
          <w:color w:val="000000"/>
          <w:sz w:val="24"/>
          <w:szCs w:val="24"/>
          <w:lang w:eastAsia="en-GB"/>
        </w:rPr>
        <w:t xml:space="preserve">numărul de </w:t>
      </w:r>
      <w:r w:rsidRPr="0070797E">
        <w:rPr>
          <w:rFonts w:asciiTheme="minorHAnsi" w:eastAsia="Times New Roman" w:hAnsiTheme="minorHAnsi"/>
          <w:color w:val="000000"/>
          <w:sz w:val="24"/>
          <w:szCs w:val="24"/>
          <w:lang w:eastAsia="en-GB"/>
        </w:rPr>
        <w:t>telefo</w:t>
      </w:r>
      <w:r w:rsidR="00BB1CCC">
        <w:rPr>
          <w:rFonts w:asciiTheme="minorHAnsi" w:eastAsia="Times New Roman" w:hAnsiTheme="minorHAnsi"/>
          <w:color w:val="000000"/>
          <w:sz w:val="24"/>
          <w:szCs w:val="24"/>
          <w:lang w:eastAsia="en-GB"/>
        </w:rPr>
        <w:t>n</w:t>
      </w:r>
      <w:r w:rsidRPr="0070797E">
        <w:rPr>
          <w:rFonts w:asciiTheme="minorHAnsi" w:eastAsia="Times New Roman" w:hAnsiTheme="minorHAnsi"/>
          <w:color w:val="000000"/>
          <w:sz w:val="24"/>
          <w:szCs w:val="24"/>
          <w:lang w:eastAsia="en-GB"/>
        </w:rPr>
        <w:t xml:space="preserve"> incluse;</w:t>
      </w:r>
    </w:p>
    <w:p w:rsidR="00207DC7" w:rsidRPr="0070797E"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Lista clienților cu care a lucrat compania;</w:t>
      </w:r>
    </w:p>
    <w:p w:rsidR="00811C82" w:rsidRDefault="00DA58B9"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lastRenderedPageBreak/>
        <w:t>Oferta financiară – bugetul detaliat.</w:t>
      </w:r>
      <w:r w:rsidR="00207DC7" w:rsidRPr="0070797E">
        <w:rPr>
          <w:rFonts w:asciiTheme="minorHAnsi" w:eastAsia="Times New Roman" w:hAnsiTheme="minorHAnsi"/>
          <w:color w:val="000000"/>
          <w:sz w:val="24"/>
          <w:szCs w:val="24"/>
          <w:lang w:eastAsia="en-GB"/>
        </w:rPr>
        <w:t xml:space="preserve"> Prețul indicat în ofertă nu poate fi ajustat după termenul limită pentru prezentarea ofertelor</w:t>
      </w:r>
      <w:r w:rsidR="00811C82">
        <w:rPr>
          <w:rFonts w:asciiTheme="minorHAnsi" w:eastAsia="Times New Roman" w:hAnsiTheme="minorHAnsi"/>
          <w:color w:val="000000"/>
          <w:sz w:val="24"/>
          <w:szCs w:val="24"/>
          <w:lang w:eastAsia="en-GB"/>
        </w:rPr>
        <w:t>;</w:t>
      </w:r>
    </w:p>
    <w:p w:rsidR="00207DC7" w:rsidRPr="0070797E" w:rsidRDefault="00811C82"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Mărimea tranșelor și etapele efectuării acestora, în car că se solicită plata în tranșe;</w:t>
      </w:r>
    </w:p>
    <w:p w:rsidR="00207DC7" w:rsidRPr="0070797E" w:rsidRDefault="00207DC7" w:rsidP="00207DC7">
      <w:pPr>
        <w:pStyle w:val="ListParagraph"/>
        <w:numPr>
          <w:ilvl w:val="0"/>
          <w:numId w:val="7"/>
        </w:num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Data ofertei.</w:t>
      </w:r>
    </w:p>
    <w:p w:rsidR="00DA58B9" w:rsidRPr="0070797E" w:rsidRDefault="00952427" w:rsidP="00207DC7">
      <w:pPr>
        <w:spacing w:after="0" w:line="240" w:lineRule="auto"/>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Pot fi prezentate una sau mai multe variante de oferte.</w:t>
      </w:r>
    </w:p>
    <w:p w:rsidR="00DA58B9" w:rsidRPr="0070797E" w:rsidRDefault="00DA58B9" w:rsidP="00207DC7">
      <w:pPr>
        <w:pStyle w:val="ListParagraph"/>
        <w:spacing w:after="0" w:line="240" w:lineRule="auto"/>
        <w:jc w:val="both"/>
        <w:rPr>
          <w:rFonts w:asciiTheme="minorHAnsi" w:eastAsia="Times New Roman" w:hAnsiTheme="minorHAnsi"/>
          <w:color w:val="000000"/>
          <w:sz w:val="24"/>
          <w:szCs w:val="24"/>
          <w:lang w:eastAsia="en-GB"/>
        </w:rPr>
      </w:pPr>
    </w:p>
    <w:p w:rsidR="00FE6AEA" w:rsidRPr="0070797E" w:rsidRDefault="00952427" w:rsidP="00207DC7">
      <w:pPr>
        <w:pStyle w:val="ListParagraph"/>
        <w:numPr>
          <w:ilvl w:val="0"/>
          <w:numId w:val="5"/>
        </w:numPr>
        <w:tabs>
          <w:tab w:val="left" w:pos="567"/>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Compararea ofertelor financiare se va face în lei moldovenești. Ofertele prezentate în altă valută vor fi calculate la cursul oficial al BNM din ziua deschiderii plicurilor, care va avea loc la data şi ora indicate mai jos.</w:t>
      </w:r>
    </w:p>
    <w:p w:rsidR="00FE6AEA" w:rsidRPr="0070797E" w:rsidRDefault="00FE6AEA" w:rsidP="00207DC7">
      <w:pPr>
        <w:pStyle w:val="ListParagraph"/>
        <w:spacing w:after="0" w:line="240" w:lineRule="auto"/>
        <w:jc w:val="both"/>
        <w:rPr>
          <w:rFonts w:asciiTheme="minorHAnsi" w:eastAsia="Times New Roman" w:hAnsiTheme="minorHAnsi"/>
          <w:color w:val="000000"/>
          <w:sz w:val="24"/>
          <w:szCs w:val="24"/>
          <w:lang w:eastAsia="en-GB"/>
        </w:rPr>
      </w:pPr>
    </w:p>
    <w:p w:rsidR="00FE6AEA" w:rsidRPr="0070797E" w:rsidRDefault="00952427" w:rsidP="00207DC7">
      <w:pPr>
        <w:pStyle w:val="ListParagraph"/>
        <w:numPr>
          <w:ilvl w:val="0"/>
          <w:numId w:val="5"/>
        </w:numPr>
        <w:tabs>
          <w:tab w:val="left" w:pos="567"/>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Plata va fi efectuată în timp de maxim 5 zile </w:t>
      </w:r>
      <w:r w:rsidRPr="006F26B0">
        <w:rPr>
          <w:rFonts w:asciiTheme="minorHAnsi" w:eastAsia="Times New Roman" w:hAnsiTheme="minorHAnsi"/>
          <w:color w:val="000000"/>
          <w:sz w:val="24"/>
          <w:szCs w:val="24"/>
          <w:lang w:eastAsia="en-GB"/>
        </w:rPr>
        <w:t xml:space="preserve">bancare </w:t>
      </w:r>
      <w:r w:rsidRPr="0070797E">
        <w:rPr>
          <w:rFonts w:asciiTheme="minorHAnsi" w:eastAsia="Times New Roman" w:hAnsiTheme="minorHAnsi"/>
          <w:color w:val="000000"/>
          <w:sz w:val="24"/>
          <w:szCs w:val="24"/>
          <w:lang w:eastAsia="en-GB"/>
        </w:rPr>
        <w:t xml:space="preserve">de la livrarea </w:t>
      </w:r>
      <w:r w:rsidR="00FE6AEA" w:rsidRPr="0070797E">
        <w:rPr>
          <w:rFonts w:asciiTheme="minorHAnsi" w:eastAsia="Times New Roman" w:hAnsiTheme="minorHAnsi"/>
          <w:color w:val="000000"/>
          <w:sz w:val="24"/>
          <w:szCs w:val="24"/>
          <w:lang w:eastAsia="en-GB"/>
        </w:rPr>
        <w:t xml:space="preserve">serviciilor </w:t>
      </w:r>
      <w:r w:rsidRPr="0070797E">
        <w:rPr>
          <w:rFonts w:asciiTheme="minorHAnsi" w:eastAsia="Times New Roman" w:hAnsiTheme="minorHAnsi"/>
          <w:color w:val="000000"/>
          <w:sz w:val="24"/>
          <w:szCs w:val="24"/>
          <w:lang w:eastAsia="en-GB"/>
        </w:rPr>
        <w:t>şi a semnării actului de predare-primire. În caz de necesitate, A.O. „Centul de Resurse Juridice” va transmite o scrisoare de garanţie</w:t>
      </w:r>
      <w:r w:rsidR="00FE6AEA" w:rsidRPr="0070797E">
        <w:rPr>
          <w:rFonts w:asciiTheme="minorHAnsi" w:eastAsia="Times New Roman" w:hAnsiTheme="minorHAnsi"/>
          <w:color w:val="000000"/>
          <w:sz w:val="24"/>
          <w:szCs w:val="24"/>
          <w:lang w:eastAsia="en-GB"/>
        </w:rPr>
        <w:t xml:space="preserve"> sau poate accepta achitarea serviciilor în tranșe</w:t>
      </w:r>
      <w:r w:rsidRPr="0070797E">
        <w:rPr>
          <w:rFonts w:asciiTheme="minorHAnsi" w:eastAsia="Times New Roman" w:hAnsiTheme="minorHAnsi"/>
          <w:color w:val="000000"/>
          <w:sz w:val="24"/>
          <w:szCs w:val="24"/>
          <w:lang w:eastAsia="en-GB"/>
        </w:rPr>
        <w:t>.</w:t>
      </w:r>
    </w:p>
    <w:p w:rsidR="00FE6AEA" w:rsidRPr="0070797E" w:rsidRDefault="00FE6AEA" w:rsidP="00207DC7">
      <w:pPr>
        <w:pStyle w:val="ListParagraph"/>
        <w:spacing w:after="0" w:line="240" w:lineRule="auto"/>
        <w:jc w:val="both"/>
        <w:rPr>
          <w:rFonts w:asciiTheme="minorHAnsi" w:eastAsia="Times New Roman" w:hAnsiTheme="minorHAnsi"/>
          <w:color w:val="000000"/>
          <w:sz w:val="24"/>
          <w:szCs w:val="24"/>
          <w:lang w:eastAsia="en-GB"/>
        </w:rPr>
      </w:pPr>
    </w:p>
    <w:p w:rsidR="00FE6AEA" w:rsidRPr="0070797E" w:rsidRDefault="00952427" w:rsidP="00207DC7">
      <w:pPr>
        <w:pStyle w:val="ListParagraph"/>
        <w:numPr>
          <w:ilvl w:val="0"/>
          <w:numId w:val="5"/>
        </w:numPr>
        <w:tabs>
          <w:tab w:val="left" w:pos="851"/>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Ofertele </w:t>
      </w:r>
      <w:r w:rsidR="00687B2C">
        <w:rPr>
          <w:rFonts w:asciiTheme="minorHAnsi" w:eastAsia="Times New Roman" w:hAnsiTheme="minorHAnsi"/>
          <w:color w:val="000000"/>
          <w:sz w:val="24"/>
          <w:szCs w:val="24"/>
          <w:lang w:eastAsia="en-GB"/>
        </w:rPr>
        <w:t xml:space="preserve">complete </w:t>
      </w:r>
      <w:r w:rsidRPr="0070797E">
        <w:rPr>
          <w:rFonts w:asciiTheme="minorHAnsi" w:eastAsia="Times New Roman" w:hAnsiTheme="minorHAnsi"/>
          <w:color w:val="000000"/>
          <w:sz w:val="24"/>
          <w:szCs w:val="24"/>
          <w:lang w:eastAsia="en-GB"/>
        </w:rPr>
        <w:t>urmează a fi prezentate până la data de</w:t>
      </w:r>
      <w:r w:rsidR="00B0279C">
        <w:rPr>
          <w:rFonts w:asciiTheme="minorHAnsi" w:eastAsia="Times New Roman" w:hAnsiTheme="minorHAnsi"/>
          <w:color w:val="000000"/>
          <w:sz w:val="24"/>
          <w:szCs w:val="24"/>
          <w:lang w:eastAsia="en-GB"/>
        </w:rPr>
        <w:t xml:space="preserve"> </w:t>
      </w:r>
      <w:r w:rsidR="00811C82">
        <w:rPr>
          <w:rFonts w:asciiTheme="minorHAnsi" w:eastAsia="Times New Roman" w:hAnsiTheme="minorHAnsi"/>
          <w:color w:val="000000"/>
          <w:sz w:val="24"/>
          <w:szCs w:val="24"/>
          <w:lang w:eastAsia="en-GB"/>
        </w:rPr>
        <w:t>2 septembrie</w:t>
      </w:r>
      <w:r w:rsidR="00811C82" w:rsidRPr="00B0279C">
        <w:rPr>
          <w:rFonts w:asciiTheme="minorHAnsi" w:eastAsia="Times New Roman" w:hAnsiTheme="minorHAnsi"/>
          <w:color w:val="000000"/>
          <w:sz w:val="24"/>
          <w:szCs w:val="24"/>
          <w:lang w:eastAsia="en-GB"/>
        </w:rPr>
        <w:t xml:space="preserve"> </w:t>
      </w:r>
      <w:r w:rsidRPr="00B0279C">
        <w:rPr>
          <w:rFonts w:asciiTheme="minorHAnsi" w:eastAsia="Times New Roman" w:hAnsiTheme="minorHAnsi"/>
          <w:color w:val="000000"/>
          <w:sz w:val="24"/>
          <w:szCs w:val="24"/>
          <w:lang w:eastAsia="en-GB"/>
        </w:rPr>
        <w:t>2015, ora 1</w:t>
      </w:r>
      <w:r w:rsidR="00811C82">
        <w:rPr>
          <w:rFonts w:asciiTheme="minorHAnsi" w:eastAsia="Times New Roman" w:hAnsiTheme="minorHAnsi"/>
          <w:color w:val="000000"/>
          <w:sz w:val="24"/>
          <w:szCs w:val="24"/>
          <w:lang w:eastAsia="en-GB"/>
        </w:rPr>
        <w:t>5</w:t>
      </w:r>
      <w:r w:rsidRPr="00B0279C">
        <w:rPr>
          <w:rFonts w:asciiTheme="minorHAnsi" w:eastAsia="Times New Roman" w:hAnsiTheme="minorHAnsi"/>
          <w:color w:val="000000"/>
          <w:sz w:val="24"/>
          <w:szCs w:val="24"/>
          <w:lang w:eastAsia="en-GB"/>
        </w:rPr>
        <w:t>.00</w:t>
      </w:r>
      <w:r w:rsidRPr="0070797E">
        <w:rPr>
          <w:rFonts w:asciiTheme="minorHAnsi" w:eastAsia="Times New Roman" w:hAnsiTheme="minorHAnsi"/>
          <w:color w:val="000000"/>
          <w:sz w:val="24"/>
          <w:szCs w:val="24"/>
          <w:lang w:eastAsia="en-GB"/>
        </w:rPr>
        <w:t xml:space="preserve"> </w:t>
      </w:r>
      <w:r w:rsidR="00FE6AEA" w:rsidRPr="0070797E">
        <w:rPr>
          <w:rFonts w:asciiTheme="minorHAnsi" w:eastAsia="Times New Roman" w:hAnsiTheme="minorHAnsi"/>
          <w:color w:val="000000"/>
          <w:sz w:val="24"/>
          <w:szCs w:val="24"/>
          <w:lang w:eastAsia="en-GB"/>
        </w:rPr>
        <w:t xml:space="preserve">pe </w:t>
      </w:r>
      <w:r w:rsidRPr="0070797E">
        <w:rPr>
          <w:rFonts w:asciiTheme="minorHAnsi" w:eastAsia="Times New Roman" w:hAnsiTheme="minorHAnsi"/>
          <w:color w:val="000000"/>
          <w:sz w:val="24"/>
          <w:szCs w:val="24"/>
          <w:lang w:eastAsia="en-GB"/>
        </w:rPr>
        <w:t xml:space="preserve">adresa str. </w:t>
      </w:r>
      <w:r w:rsidR="00A120CC" w:rsidRPr="0070797E">
        <w:rPr>
          <w:rFonts w:asciiTheme="minorHAnsi" w:eastAsia="Times New Roman" w:hAnsiTheme="minorHAnsi"/>
          <w:color w:val="000000"/>
          <w:sz w:val="24"/>
          <w:szCs w:val="24"/>
          <w:lang w:eastAsia="en-GB"/>
        </w:rPr>
        <w:t>Alexei Ș</w:t>
      </w:r>
      <w:r w:rsidRPr="0070797E">
        <w:rPr>
          <w:rFonts w:asciiTheme="minorHAnsi" w:eastAsia="Times New Roman" w:hAnsiTheme="minorHAnsi"/>
          <w:color w:val="000000"/>
          <w:sz w:val="24"/>
          <w:szCs w:val="24"/>
          <w:lang w:eastAsia="en-GB"/>
        </w:rPr>
        <w:t xml:space="preserve">ciusev 33, Chișinău, sau transmise prin e-mail la </w:t>
      </w:r>
      <w:hyperlink r:id="rId8" w:history="1">
        <w:r w:rsidR="00FE6AEA" w:rsidRPr="0070797E">
          <w:rPr>
            <w:rStyle w:val="Hyperlink"/>
            <w:rFonts w:asciiTheme="minorHAnsi" w:eastAsia="Times New Roman" w:hAnsiTheme="minorHAnsi"/>
            <w:sz w:val="24"/>
            <w:szCs w:val="24"/>
            <w:lang w:eastAsia="en-GB"/>
          </w:rPr>
          <w:t>mihaela.cibotaru@crjm.org</w:t>
        </w:r>
      </w:hyperlink>
      <w:r w:rsidRPr="0070797E">
        <w:rPr>
          <w:rFonts w:asciiTheme="minorHAnsi" w:eastAsia="Times New Roman" w:hAnsiTheme="minorHAnsi"/>
          <w:color w:val="000000"/>
          <w:sz w:val="24"/>
          <w:szCs w:val="24"/>
          <w:lang w:eastAsia="en-GB"/>
        </w:rPr>
        <w:t>.</w:t>
      </w:r>
      <w:r w:rsidR="00FE6AEA" w:rsidRPr="0070797E">
        <w:rPr>
          <w:rFonts w:asciiTheme="minorHAnsi" w:eastAsia="Times New Roman" w:hAnsiTheme="minorHAnsi"/>
          <w:color w:val="000000"/>
          <w:sz w:val="24"/>
          <w:szCs w:val="24"/>
          <w:lang w:eastAsia="en-GB"/>
        </w:rPr>
        <w:t xml:space="preserve"> </w:t>
      </w:r>
    </w:p>
    <w:p w:rsidR="00FE6AEA" w:rsidRPr="0070797E" w:rsidRDefault="00FE6AEA" w:rsidP="00207DC7">
      <w:pPr>
        <w:pStyle w:val="ListParagraph"/>
        <w:spacing w:after="0" w:line="240" w:lineRule="auto"/>
        <w:jc w:val="both"/>
        <w:rPr>
          <w:rFonts w:asciiTheme="minorHAnsi" w:eastAsia="Times New Roman" w:hAnsiTheme="minorHAnsi"/>
          <w:color w:val="000000"/>
          <w:sz w:val="24"/>
          <w:szCs w:val="24"/>
          <w:lang w:eastAsia="en-GB"/>
        </w:rPr>
      </w:pPr>
    </w:p>
    <w:p w:rsidR="00A120CC" w:rsidRPr="00B0279C" w:rsidRDefault="00952427" w:rsidP="00207DC7">
      <w:pPr>
        <w:pStyle w:val="ListParagraph"/>
        <w:numPr>
          <w:ilvl w:val="0"/>
          <w:numId w:val="5"/>
        </w:numPr>
        <w:tabs>
          <w:tab w:val="left" w:pos="851"/>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Deschiderea plicurilor şi examinarea ofertelor va avea loc la data de </w:t>
      </w:r>
      <w:r w:rsidR="00811C82">
        <w:rPr>
          <w:rFonts w:asciiTheme="minorHAnsi" w:eastAsia="Times New Roman" w:hAnsiTheme="minorHAnsi"/>
          <w:color w:val="000000"/>
          <w:sz w:val="24"/>
          <w:szCs w:val="24"/>
          <w:lang w:eastAsia="en-GB"/>
        </w:rPr>
        <w:t>2 septembrie</w:t>
      </w:r>
      <w:r w:rsidR="00A120CC" w:rsidRPr="00B0279C">
        <w:rPr>
          <w:rFonts w:asciiTheme="minorHAnsi" w:eastAsia="Times New Roman" w:hAnsiTheme="minorHAnsi"/>
          <w:color w:val="000000"/>
          <w:sz w:val="24"/>
          <w:szCs w:val="24"/>
          <w:lang w:eastAsia="en-GB"/>
        </w:rPr>
        <w:t xml:space="preserve"> </w:t>
      </w:r>
      <w:r w:rsidRPr="00B0279C">
        <w:rPr>
          <w:rFonts w:asciiTheme="minorHAnsi" w:eastAsia="Times New Roman" w:hAnsiTheme="minorHAnsi"/>
          <w:color w:val="000000"/>
          <w:sz w:val="24"/>
          <w:szCs w:val="24"/>
          <w:lang w:eastAsia="en-GB"/>
        </w:rPr>
        <w:t>2015, ora 1</w:t>
      </w:r>
      <w:r w:rsidR="00811C82">
        <w:rPr>
          <w:rFonts w:asciiTheme="minorHAnsi" w:eastAsia="Times New Roman" w:hAnsiTheme="minorHAnsi"/>
          <w:color w:val="000000"/>
          <w:sz w:val="24"/>
          <w:szCs w:val="24"/>
          <w:lang w:eastAsia="en-GB"/>
        </w:rPr>
        <w:t>6</w:t>
      </w:r>
      <w:r w:rsidRPr="00B0279C">
        <w:rPr>
          <w:rFonts w:asciiTheme="minorHAnsi" w:eastAsia="Times New Roman" w:hAnsiTheme="minorHAnsi"/>
          <w:color w:val="000000"/>
          <w:sz w:val="24"/>
          <w:szCs w:val="24"/>
          <w:lang w:eastAsia="en-GB"/>
        </w:rPr>
        <w:t>.00.</w:t>
      </w:r>
    </w:p>
    <w:p w:rsidR="00A120CC" w:rsidRPr="0070797E" w:rsidRDefault="00A120CC" w:rsidP="00207DC7">
      <w:pPr>
        <w:pStyle w:val="ListParagraph"/>
        <w:spacing w:after="0" w:line="240" w:lineRule="auto"/>
        <w:jc w:val="both"/>
        <w:rPr>
          <w:rFonts w:asciiTheme="minorHAnsi" w:eastAsia="Times New Roman" w:hAnsiTheme="minorHAnsi"/>
          <w:color w:val="000000"/>
          <w:sz w:val="24"/>
          <w:szCs w:val="24"/>
          <w:lang w:eastAsia="en-GB"/>
        </w:rPr>
      </w:pPr>
    </w:p>
    <w:p w:rsidR="00A120CC" w:rsidRPr="0070797E" w:rsidRDefault="00952427" w:rsidP="00207DC7">
      <w:pPr>
        <w:pStyle w:val="ListParagraph"/>
        <w:numPr>
          <w:ilvl w:val="0"/>
          <w:numId w:val="5"/>
        </w:numPr>
        <w:tabs>
          <w:tab w:val="left" w:pos="851"/>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Companiile participante vor fi anunţate despre </w:t>
      </w:r>
      <w:r w:rsidR="00BB1CCC" w:rsidRPr="0070797E">
        <w:rPr>
          <w:rFonts w:asciiTheme="minorHAnsi" w:eastAsia="Times New Roman" w:hAnsiTheme="minorHAnsi"/>
          <w:color w:val="000000"/>
          <w:sz w:val="24"/>
          <w:szCs w:val="24"/>
          <w:lang w:eastAsia="en-GB"/>
        </w:rPr>
        <w:t>decizi</w:t>
      </w:r>
      <w:r w:rsidR="00BB1CCC">
        <w:rPr>
          <w:rFonts w:asciiTheme="minorHAnsi" w:eastAsia="Times New Roman" w:hAnsiTheme="minorHAnsi"/>
          <w:color w:val="000000"/>
          <w:sz w:val="24"/>
          <w:szCs w:val="24"/>
          <w:lang w:eastAsia="en-GB"/>
        </w:rPr>
        <w:t>a</w:t>
      </w:r>
      <w:r w:rsidR="00BB1CCC" w:rsidRPr="0070797E">
        <w:rPr>
          <w:rFonts w:asciiTheme="minorHAnsi" w:eastAsia="Times New Roman" w:hAnsiTheme="minorHAnsi"/>
          <w:color w:val="000000"/>
          <w:sz w:val="24"/>
          <w:szCs w:val="24"/>
          <w:lang w:eastAsia="en-GB"/>
        </w:rPr>
        <w:t xml:space="preserve"> </w:t>
      </w:r>
      <w:r w:rsidRPr="0070797E">
        <w:rPr>
          <w:rFonts w:asciiTheme="minorHAnsi" w:eastAsia="Times New Roman" w:hAnsiTheme="minorHAnsi"/>
          <w:color w:val="000000"/>
          <w:sz w:val="24"/>
          <w:szCs w:val="24"/>
          <w:lang w:eastAsia="en-GB"/>
        </w:rPr>
        <w:t>cu privire la achiziție după finisarea procesului de selectare a ofertelor.</w:t>
      </w:r>
    </w:p>
    <w:p w:rsidR="00A120CC" w:rsidRPr="0070797E" w:rsidRDefault="00A120CC" w:rsidP="00207DC7">
      <w:pPr>
        <w:pStyle w:val="ListParagraph"/>
        <w:spacing w:after="0" w:line="240" w:lineRule="auto"/>
        <w:jc w:val="both"/>
        <w:rPr>
          <w:rFonts w:asciiTheme="minorHAnsi" w:eastAsia="Times New Roman" w:hAnsiTheme="minorHAnsi"/>
          <w:color w:val="000000"/>
          <w:sz w:val="24"/>
          <w:szCs w:val="24"/>
          <w:lang w:eastAsia="en-GB"/>
        </w:rPr>
      </w:pPr>
    </w:p>
    <w:p w:rsidR="00952427" w:rsidRPr="0070797E" w:rsidRDefault="00952427" w:rsidP="00207DC7">
      <w:pPr>
        <w:pStyle w:val="ListParagraph"/>
        <w:numPr>
          <w:ilvl w:val="0"/>
          <w:numId w:val="5"/>
        </w:numPr>
        <w:tabs>
          <w:tab w:val="left" w:pos="851"/>
        </w:tabs>
        <w:spacing w:after="0" w:line="240" w:lineRule="auto"/>
        <w:ind w:left="0" w:firstLine="426"/>
        <w:jc w:val="both"/>
        <w:rPr>
          <w:rFonts w:asciiTheme="minorHAnsi" w:eastAsia="Times New Roman" w:hAnsiTheme="minorHAnsi"/>
          <w:color w:val="000000"/>
          <w:sz w:val="24"/>
          <w:szCs w:val="24"/>
          <w:lang w:eastAsia="en-GB"/>
        </w:rPr>
      </w:pPr>
      <w:r w:rsidRPr="0070797E">
        <w:rPr>
          <w:rFonts w:asciiTheme="minorHAnsi" w:eastAsia="Times New Roman" w:hAnsiTheme="minorHAnsi"/>
          <w:color w:val="000000"/>
          <w:sz w:val="24"/>
          <w:szCs w:val="24"/>
          <w:lang w:eastAsia="en-GB"/>
        </w:rPr>
        <w:t xml:space="preserve">Pentru informaţii suplimentare, vă rugăm să ne contactaţi la numărul de telefon 022 843 601, </w:t>
      </w:r>
      <w:proofErr w:type="spellStart"/>
      <w:r w:rsidRPr="0070797E">
        <w:rPr>
          <w:rFonts w:asciiTheme="minorHAnsi" w:eastAsia="Times New Roman" w:hAnsiTheme="minorHAnsi"/>
          <w:color w:val="000000"/>
          <w:sz w:val="24"/>
          <w:szCs w:val="24"/>
          <w:lang w:eastAsia="en-GB"/>
        </w:rPr>
        <w:t>mob</w:t>
      </w:r>
      <w:proofErr w:type="spellEnd"/>
      <w:r w:rsidRPr="0070797E">
        <w:rPr>
          <w:rFonts w:asciiTheme="minorHAnsi" w:eastAsia="Times New Roman" w:hAnsiTheme="minorHAnsi"/>
          <w:color w:val="000000"/>
          <w:sz w:val="24"/>
          <w:szCs w:val="24"/>
          <w:lang w:eastAsia="en-GB"/>
        </w:rPr>
        <w:t xml:space="preserve">: </w:t>
      </w:r>
      <w:r w:rsidR="00A120CC" w:rsidRPr="0070797E">
        <w:rPr>
          <w:rFonts w:asciiTheme="minorHAnsi" w:eastAsia="Times New Roman" w:hAnsiTheme="minorHAnsi"/>
          <w:color w:val="000000"/>
          <w:sz w:val="24"/>
          <w:szCs w:val="24"/>
          <w:lang w:eastAsia="en-GB"/>
        </w:rPr>
        <w:t>0691 51 507</w:t>
      </w:r>
      <w:r w:rsidRPr="0070797E">
        <w:rPr>
          <w:rFonts w:asciiTheme="minorHAnsi" w:eastAsia="Times New Roman" w:hAnsiTheme="minorHAnsi"/>
          <w:color w:val="000000"/>
          <w:sz w:val="24"/>
          <w:szCs w:val="24"/>
          <w:lang w:eastAsia="en-GB"/>
        </w:rPr>
        <w:t xml:space="preserve"> sau la adresa de E-mail </w:t>
      </w:r>
      <w:hyperlink r:id="rId9" w:history="1">
        <w:r w:rsidR="00A120CC" w:rsidRPr="0070797E">
          <w:rPr>
            <w:rStyle w:val="Hyperlink"/>
            <w:rFonts w:asciiTheme="minorHAnsi" w:eastAsia="Times New Roman" w:hAnsiTheme="minorHAnsi"/>
            <w:sz w:val="24"/>
            <w:szCs w:val="24"/>
            <w:lang w:eastAsia="en-GB"/>
          </w:rPr>
          <w:t>mihaela.cibotaru@crjm.org</w:t>
        </w:r>
      </w:hyperlink>
      <w:r w:rsidRPr="0070797E">
        <w:rPr>
          <w:rFonts w:asciiTheme="minorHAnsi" w:eastAsia="Times New Roman" w:hAnsiTheme="minorHAnsi"/>
          <w:color w:val="000000"/>
          <w:sz w:val="24"/>
          <w:szCs w:val="24"/>
          <w:lang w:eastAsia="en-GB"/>
        </w:rPr>
        <w:t>.</w:t>
      </w:r>
    </w:p>
    <w:p w:rsidR="00A120CC" w:rsidRPr="0070797E" w:rsidRDefault="00A120CC" w:rsidP="00A120CC">
      <w:pPr>
        <w:pStyle w:val="ListParagraph"/>
        <w:spacing w:after="0" w:line="240" w:lineRule="auto"/>
        <w:rPr>
          <w:rFonts w:asciiTheme="minorHAnsi" w:eastAsia="Times New Roman" w:hAnsiTheme="minorHAnsi"/>
          <w:color w:val="000000"/>
          <w:sz w:val="24"/>
          <w:szCs w:val="24"/>
          <w:lang w:eastAsia="en-GB"/>
        </w:rPr>
      </w:pPr>
    </w:p>
    <w:p w:rsidR="00A120CC" w:rsidRPr="0070797E" w:rsidRDefault="00A120CC" w:rsidP="00A120CC">
      <w:pPr>
        <w:pStyle w:val="ListParagraph"/>
        <w:spacing w:after="0" w:line="240" w:lineRule="auto"/>
        <w:rPr>
          <w:rFonts w:asciiTheme="minorHAnsi" w:eastAsia="Times New Roman" w:hAnsiTheme="minorHAnsi"/>
          <w:color w:val="000000"/>
          <w:sz w:val="24"/>
          <w:szCs w:val="24"/>
          <w:lang w:eastAsia="en-GB"/>
        </w:rPr>
      </w:pPr>
    </w:p>
    <w:sectPr w:rsidR="00A120CC" w:rsidRPr="0070797E" w:rsidSect="00BD5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F9" w:rsidRDefault="005003F9" w:rsidP="00F03A75">
      <w:pPr>
        <w:spacing w:after="0" w:line="240" w:lineRule="auto"/>
      </w:pPr>
      <w:r>
        <w:separator/>
      </w:r>
    </w:p>
  </w:endnote>
  <w:endnote w:type="continuationSeparator" w:id="0">
    <w:p w:rsidR="005003F9" w:rsidRDefault="005003F9" w:rsidP="00F0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F9" w:rsidRDefault="005003F9" w:rsidP="00F03A75">
      <w:pPr>
        <w:spacing w:after="0" w:line="240" w:lineRule="auto"/>
      </w:pPr>
      <w:r>
        <w:separator/>
      </w:r>
    </w:p>
  </w:footnote>
  <w:footnote w:type="continuationSeparator" w:id="0">
    <w:p w:rsidR="005003F9" w:rsidRDefault="005003F9" w:rsidP="00F03A75">
      <w:pPr>
        <w:spacing w:after="0" w:line="240" w:lineRule="auto"/>
      </w:pPr>
      <w:r>
        <w:continuationSeparator/>
      </w:r>
    </w:p>
  </w:footnote>
  <w:footnote w:id="1">
    <w:p w:rsidR="008434DF" w:rsidRPr="00692FC5" w:rsidRDefault="008434DF" w:rsidP="008434DF">
      <w:pPr>
        <w:pStyle w:val="FootnoteText"/>
      </w:pPr>
      <w:r w:rsidRPr="00692FC5">
        <w:rPr>
          <w:rStyle w:val="FootnoteReference"/>
        </w:rPr>
        <w:footnoteRef/>
      </w:r>
      <w:r w:rsidRPr="00692FC5">
        <w:t xml:space="preserve"> </w:t>
      </w:r>
      <w:r>
        <w:t>La</w:t>
      </w:r>
      <w:r w:rsidRPr="00692FC5">
        <w:t xml:space="preserve"> </w:t>
      </w:r>
      <w:r>
        <w:t xml:space="preserve">1 august 2015, în Republica Moldova activau </w:t>
      </w:r>
      <w:r>
        <w:rPr>
          <w:rFonts w:eastAsia="Calibri"/>
          <w:lang w:eastAsia="en-US"/>
        </w:rPr>
        <w:t xml:space="preserve">circa </w:t>
      </w:r>
      <w:r w:rsidRPr="00692FC5">
        <w:rPr>
          <w:rFonts w:eastAsia="Calibri"/>
          <w:lang w:eastAsia="en-US"/>
        </w:rPr>
        <w:t>4</w:t>
      </w:r>
      <w:r>
        <w:rPr>
          <w:rFonts w:eastAsia="Calibri"/>
          <w:lang w:eastAsia="en-US"/>
        </w:rPr>
        <w:t xml:space="preserve">70 de judecători și circa 700 de procurori. </w:t>
      </w:r>
    </w:p>
  </w:footnote>
  <w:footnote w:id="2">
    <w:p w:rsidR="00767CED" w:rsidRPr="00692FC5" w:rsidRDefault="00767CED" w:rsidP="00687B2C">
      <w:pPr>
        <w:pStyle w:val="FootnoteText"/>
        <w:jc w:val="both"/>
      </w:pPr>
      <w:r w:rsidRPr="00692FC5">
        <w:rPr>
          <w:rStyle w:val="FootnoteReference"/>
        </w:rPr>
        <w:footnoteRef/>
      </w:r>
      <w:r w:rsidRPr="00692FC5">
        <w:t xml:space="preserve"> </w:t>
      </w:r>
      <w:r w:rsidR="0045720D">
        <w:t>În țară sunt 4</w:t>
      </w:r>
      <w:r w:rsidR="008434DF">
        <w:t>9</w:t>
      </w:r>
      <w:r w:rsidR="0045720D">
        <w:t xml:space="preserve"> </w:t>
      </w:r>
      <w:r w:rsidR="00F23CC7">
        <w:t xml:space="preserve">de </w:t>
      </w:r>
      <w:r w:rsidR="0045720D">
        <w:t>instanțe judecătorești</w:t>
      </w:r>
      <w:r w:rsidR="008434DF">
        <w:t xml:space="preserve"> (44 de judecătorii</w:t>
      </w:r>
      <w:r w:rsidR="0045720D">
        <w:t>, patru curți de ape</w:t>
      </w:r>
      <w:r w:rsidR="008434DF">
        <w:t>l și Curtea Supremă de Justiție)</w:t>
      </w:r>
      <w:r w:rsidR="00DD1292">
        <w:t>.</w:t>
      </w:r>
      <w:r w:rsidR="008434DF">
        <w:t xml:space="preserve"> </w:t>
      </w:r>
    </w:p>
  </w:footnote>
  <w:footnote w:id="3">
    <w:p w:rsidR="00767CED" w:rsidRPr="00692FC5" w:rsidRDefault="00767CED" w:rsidP="00687B2C">
      <w:pPr>
        <w:pStyle w:val="FootnoteText"/>
        <w:jc w:val="both"/>
      </w:pPr>
      <w:r w:rsidRPr="00692FC5">
        <w:rPr>
          <w:rStyle w:val="FootnoteReference"/>
        </w:rPr>
        <w:footnoteRef/>
      </w:r>
      <w:r w:rsidRPr="00692FC5">
        <w:t xml:space="preserve"> </w:t>
      </w:r>
      <w:r w:rsidR="0045720D" w:rsidRPr="00EA6E81">
        <w:t xml:space="preserve">În Republica Moldova există </w:t>
      </w:r>
      <w:r w:rsidR="00811C82">
        <w:t>53</w:t>
      </w:r>
      <w:r w:rsidR="008434DF">
        <w:t xml:space="preserve"> de procuraturi (</w:t>
      </w:r>
      <w:r w:rsidR="0045720D" w:rsidRPr="00EA6E81">
        <w:t xml:space="preserve">35 de procuraturi raionale, </w:t>
      </w:r>
      <w:r w:rsidR="0045720D">
        <w:t>cinci</w:t>
      </w:r>
      <w:r w:rsidR="0045720D" w:rsidRPr="00EA6E81">
        <w:t xml:space="preserve"> procuraturi de sector (în mun.</w:t>
      </w:r>
      <w:r w:rsidR="0045720D">
        <w:t xml:space="preserve"> </w:t>
      </w:r>
      <w:r w:rsidR="0045720D" w:rsidRPr="00EA6E81">
        <w:t xml:space="preserve">Chişinău), </w:t>
      </w:r>
      <w:r w:rsidR="0045720D">
        <w:t xml:space="preserve">trei </w:t>
      </w:r>
      <w:r w:rsidR="0045720D" w:rsidRPr="00EA6E81">
        <w:t>procuraturi municipale (Bălţi, Bender şi Chişinău)</w:t>
      </w:r>
      <w:r w:rsidR="008434DF">
        <w:t>,</w:t>
      </w:r>
      <w:r w:rsidR="0045720D">
        <w:t xml:space="preserve"> </w:t>
      </w:r>
      <w:r w:rsidR="0045720D" w:rsidRPr="00EA6E81">
        <w:t>Procuratura UTA Găgăuzia</w:t>
      </w:r>
      <w:r w:rsidR="008434DF">
        <w:t xml:space="preserve"> (în Comrat), </w:t>
      </w:r>
      <w:r w:rsidR="0045720D" w:rsidRPr="00EA6E81">
        <w:t>Procuratura Anticorupţie, Procuratura de Transport</w:t>
      </w:r>
      <w:r w:rsidR="0045720D">
        <w:t>,</w:t>
      </w:r>
      <w:r w:rsidR="0045720D" w:rsidRPr="00EA6E81">
        <w:t xml:space="preserve"> </w:t>
      </w:r>
      <w:r w:rsidR="0045720D">
        <w:t xml:space="preserve">trei </w:t>
      </w:r>
      <w:r w:rsidR="0045720D" w:rsidRPr="00EA6E81">
        <w:t>procuraturi</w:t>
      </w:r>
      <w:r w:rsidR="0045720D">
        <w:t xml:space="preserve"> </w:t>
      </w:r>
      <w:r w:rsidR="0045720D" w:rsidRPr="00EA6E81">
        <w:t>militare (Bălţi, Cahul şi Chişinău)</w:t>
      </w:r>
      <w:r w:rsidR="00811C82">
        <w:t>, patru</w:t>
      </w:r>
      <w:r w:rsidR="0045720D" w:rsidRPr="00EA6E81">
        <w:t xml:space="preserve"> procuraturi </w:t>
      </w:r>
      <w:r w:rsidR="0045720D">
        <w:t>la nivelul curților de apel</w:t>
      </w:r>
      <w:r w:rsidR="00811C82">
        <w:t xml:space="preserve"> și Procuratura Generală)</w:t>
      </w:r>
      <w:r w:rsidR="0045720D" w:rsidRPr="00EA6E81">
        <w:t xml:space="preserve">. </w:t>
      </w:r>
    </w:p>
  </w:footnote>
  <w:footnote w:id="4">
    <w:p w:rsidR="00767CED" w:rsidRPr="00692FC5" w:rsidRDefault="00767CED" w:rsidP="00687B2C">
      <w:pPr>
        <w:pStyle w:val="FootnoteText"/>
        <w:jc w:val="both"/>
      </w:pPr>
      <w:r w:rsidRPr="00692FC5">
        <w:rPr>
          <w:rStyle w:val="FootnoteReference"/>
        </w:rPr>
        <w:footnoteRef/>
      </w:r>
      <w:r w:rsidRPr="00692FC5">
        <w:t xml:space="preserve"> </w:t>
      </w:r>
      <w:r w:rsidR="0045720D" w:rsidRPr="00692FC5">
        <w:t xml:space="preserve">Conform </w:t>
      </w:r>
      <w:r w:rsidR="0045720D">
        <w:t xml:space="preserve">informației </w:t>
      </w:r>
      <w:r w:rsidR="00811C82">
        <w:t>oficiale</w:t>
      </w:r>
      <w:r w:rsidR="0045720D">
        <w:t>,</w:t>
      </w:r>
      <w:r w:rsidR="00811C82">
        <w:t xml:space="preserve"> în Republica Moldova sunt circa</w:t>
      </w:r>
      <w:r w:rsidR="0045720D">
        <w:t xml:space="preserve"> 1</w:t>
      </w:r>
      <w:r w:rsidR="00811C82">
        <w:t>800</w:t>
      </w:r>
      <w:r w:rsidR="0045720D">
        <w:t xml:space="preserve"> de avocați</w:t>
      </w:r>
      <w:r w:rsidR="00811C82">
        <w:t xml:space="preserve"> cu licența activă</w:t>
      </w:r>
      <w:r w:rsidR="0045720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FAB"/>
    <w:multiLevelType w:val="hybridMultilevel"/>
    <w:tmpl w:val="E9C27012"/>
    <w:lvl w:ilvl="0" w:tplc="5D7839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45DFD"/>
    <w:multiLevelType w:val="hybridMultilevel"/>
    <w:tmpl w:val="C542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DD36F7"/>
    <w:multiLevelType w:val="hybridMultilevel"/>
    <w:tmpl w:val="BF989B5A"/>
    <w:lvl w:ilvl="0" w:tplc="1C203DC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64D"/>
    <w:multiLevelType w:val="hybridMultilevel"/>
    <w:tmpl w:val="EF869B6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F95D30"/>
    <w:multiLevelType w:val="hybridMultilevel"/>
    <w:tmpl w:val="AD96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3B2A57"/>
    <w:multiLevelType w:val="hybridMultilevel"/>
    <w:tmpl w:val="24DC8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223787"/>
    <w:multiLevelType w:val="hybridMultilevel"/>
    <w:tmpl w:val="0936B880"/>
    <w:lvl w:ilvl="0" w:tplc="F712195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758D2"/>
    <w:multiLevelType w:val="hybridMultilevel"/>
    <w:tmpl w:val="0DC831C2"/>
    <w:lvl w:ilvl="0" w:tplc="5782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E90555"/>
    <w:multiLevelType w:val="hybridMultilevel"/>
    <w:tmpl w:val="7B141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E2AD3"/>
    <w:multiLevelType w:val="hybridMultilevel"/>
    <w:tmpl w:val="314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9337F"/>
    <w:multiLevelType w:val="hybridMultilevel"/>
    <w:tmpl w:val="D3E8247C"/>
    <w:lvl w:ilvl="0" w:tplc="F7121952">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49C5DCA"/>
    <w:multiLevelType w:val="hybridMultilevel"/>
    <w:tmpl w:val="AFC8095C"/>
    <w:lvl w:ilvl="0" w:tplc="5374D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0"/>
  </w:num>
  <w:num w:numId="6">
    <w:abstractNumId w:val="8"/>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CA"/>
    <w:rsid w:val="00004DDB"/>
    <w:rsid w:val="00042828"/>
    <w:rsid w:val="00082DCA"/>
    <w:rsid w:val="000A60F4"/>
    <w:rsid w:val="00101F2E"/>
    <w:rsid w:val="0015554A"/>
    <w:rsid w:val="00166D66"/>
    <w:rsid w:val="001A1A35"/>
    <w:rsid w:val="001D5C4C"/>
    <w:rsid w:val="00207DC7"/>
    <w:rsid w:val="00217468"/>
    <w:rsid w:val="002358AF"/>
    <w:rsid w:val="002974A7"/>
    <w:rsid w:val="002F426B"/>
    <w:rsid w:val="0032056E"/>
    <w:rsid w:val="00333B5C"/>
    <w:rsid w:val="00337549"/>
    <w:rsid w:val="003B197D"/>
    <w:rsid w:val="003B2389"/>
    <w:rsid w:val="003B4FC2"/>
    <w:rsid w:val="0040410F"/>
    <w:rsid w:val="00450E3C"/>
    <w:rsid w:val="0045720D"/>
    <w:rsid w:val="004B58EC"/>
    <w:rsid w:val="004D171F"/>
    <w:rsid w:val="004F0028"/>
    <w:rsid w:val="004F4781"/>
    <w:rsid w:val="005003F9"/>
    <w:rsid w:val="005129DC"/>
    <w:rsid w:val="005A08B8"/>
    <w:rsid w:val="005A1CA5"/>
    <w:rsid w:val="005A3D1B"/>
    <w:rsid w:val="005C4CF3"/>
    <w:rsid w:val="00605C7B"/>
    <w:rsid w:val="00687B2C"/>
    <w:rsid w:val="00692FC5"/>
    <w:rsid w:val="006A0E61"/>
    <w:rsid w:val="006C48A6"/>
    <w:rsid w:val="006F26B0"/>
    <w:rsid w:val="0070797E"/>
    <w:rsid w:val="00730BD3"/>
    <w:rsid w:val="00734BC9"/>
    <w:rsid w:val="00751E03"/>
    <w:rsid w:val="00767CED"/>
    <w:rsid w:val="007A3350"/>
    <w:rsid w:val="007B5FA6"/>
    <w:rsid w:val="007D1D8D"/>
    <w:rsid w:val="00811C82"/>
    <w:rsid w:val="008434DF"/>
    <w:rsid w:val="0084478E"/>
    <w:rsid w:val="00853ED4"/>
    <w:rsid w:val="008A4D71"/>
    <w:rsid w:val="009121CB"/>
    <w:rsid w:val="00917DD7"/>
    <w:rsid w:val="0094329D"/>
    <w:rsid w:val="00952427"/>
    <w:rsid w:val="00974098"/>
    <w:rsid w:val="009A181A"/>
    <w:rsid w:val="009B2BFF"/>
    <w:rsid w:val="009B43E5"/>
    <w:rsid w:val="00A120CC"/>
    <w:rsid w:val="00A3218A"/>
    <w:rsid w:val="00A412DF"/>
    <w:rsid w:val="00A56959"/>
    <w:rsid w:val="00AE37ED"/>
    <w:rsid w:val="00AE3FCC"/>
    <w:rsid w:val="00AF0795"/>
    <w:rsid w:val="00B0279C"/>
    <w:rsid w:val="00B260A0"/>
    <w:rsid w:val="00B94E1C"/>
    <w:rsid w:val="00BB1CCC"/>
    <w:rsid w:val="00BD5104"/>
    <w:rsid w:val="00C2138A"/>
    <w:rsid w:val="00C75CD4"/>
    <w:rsid w:val="00CB3499"/>
    <w:rsid w:val="00CB78A8"/>
    <w:rsid w:val="00CE7B39"/>
    <w:rsid w:val="00D325E0"/>
    <w:rsid w:val="00DA58B9"/>
    <w:rsid w:val="00DD1292"/>
    <w:rsid w:val="00E15A3E"/>
    <w:rsid w:val="00E4566D"/>
    <w:rsid w:val="00E52E68"/>
    <w:rsid w:val="00E642F0"/>
    <w:rsid w:val="00E840BD"/>
    <w:rsid w:val="00E9239F"/>
    <w:rsid w:val="00F03A75"/>
    <w:rsid w:val="00F05060"/>
    <w:rsid w:val="00F214CF"/>
    <w:rsid w:val="00F23CC7"/>
    <w:rsid w:val="00F44511"/>
    <w:rsid w:val="00FA3DDE"/>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C54EA-B1EF-4097-93EB-69331A7F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CA"/>
    <w:pPr>
      <w:spacing w:after="200" w:line="276" w:lineRule="auto"/>
    </w:pPr>
    <w:rPr>
      <w:rFonts w:ascii="Calibri" w:eastAsia="SimSun" w:hAnsi="Calibri" w:cs="Times New Roman"/>
      <w:lang w:val="ro-RO" w:eastAsia="zh-CN"/>
    </w:rPr>
  </w:style>
  <w:style w:type="paragraph" w:styleId="Heading3">
    <w:name w:val="heading 3"/>
    <w:basedOn w:val="Normal"/>
    <w:link w:val="Heading3Char"/>
    <w:uiPriority w:val="9"/>
    <w:qFormat/>
    <w:rsid w:val="00082DCA"/>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DCA"/>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082DCA"/>
    <w:rPr>
      <w:color w:val="0000FF"/>
      <w:u w:val="single"/>
    </w:rPr>
  </w:style>
  <w:style w:type="character" w:styleId="CommentReference">
    <w:name w:val="annotation reference"/>
    <w:basedOn w:val="DefaultParagraphFont"/>
    <w:uiPriority w:val="99"/>
    <w:semiHidden/>
    <w:unhideWhenUsed/>
    <w:rsid w:val="0040410F"/>
    <w:rPr>
      <w:sz w:val="16"/>
      <w:szCs w:val="16"/>
    </w:rPr>
  </w:style>
  <w:style w:type="paragraph" w:styleId="CommentText">
    <w:name w:val="annotation text"/>
    <w:basedOn w:val="Normal"/>
    <w:link w:val="CommentTextChar"/>
    <w:uiPriority w:val="99"/>
    <w:semiHidden/>
    <w:unhideWhenUsed/>
    <w:rsid w:val="0040410F"/>
    <w:pPr>
      <w:spacing w:line="240" w:lineRule="auto"/>
    </w:pPr>
    <w:rPr>
      <w:sz w:val="20"/>
      <w:szCs w:val="20"/>
    </w:rPr>
  </w:style>
  <w:style w:type="character" w:customStyle="1" w:styleId="CommentTextChar">
    <w:name w:val="Comment Text Char"/>
    <w:basedOn w:val="DefaultParagraphFont"/>
    <w:link w:val="CommentText"/>
    <w:uiPriority w:val="99"/>
    <w:semiHidden/>
    <w:rsid w:val="0040410F"/>
    <w:rPr>
      <w:rFonts w:ascii="Calibri" w:eastAsia="SimSun" w:hAnsi="Calibri" w:cs="Times New Roman"/>
      <w:sz w:val="20"/>
      <w:szCs w:val="20"/>
      <w:lang w:val="ro-RO" w:eastAsia="zh-CN"/>
    </w:rPr>
  </w:style>
  <w:style w:type="paragraph" w:styleId="CommentSubject">
    <w:name w:val="annotation subject"/>
    <w:basedOn w:val="CommentText"/>
    <w:next w:val="CommentText"/>
    <w:link w:val="CommentSubjectChar"/>
    <w:uiPriority w:val="99"/>
    <w:semiHidden/>
    <w:unhideWhenUsed/>
    <w:rsid w:val="0040410F"/>
    <w:rPr>
      <w:b/>
      <w:bCs/>
    </w:rPr>
  </w:style>
  <w:style w:type="character" w:customStyle="1" w:styleId="CommentSubjectChar">
    <w:name w:val="Comment Subject Char"/>
    <w:basedOn w:val="CommentTextChar"/>
    <w:link w:val="CommentSubject"/>
    <w:uiPriority w:val="99"/>
    <w:semiHidden/>
    <w:rsid w:val="0040410F"/>
    <w:rPr>
      <w:rFonts w:ascii="Calibri" w:eastAsia="SimSun" w:hAnsi="Calibri" w:cs="Times New Roman"/>
      <w:b/>
      <w:bCs/>
      <w:sz w:val="20"/>
      <w:szCs w:val="20"/>
      <w:lang w:val="ro-RO" w:eastAsia="zh-CN"/>
    </w:rPr>
  </w:style>
  <w:style w:type="paragraph" w:styleId="BalloonText">
    <w:name w:val="Balloon Text"/>
    <w:basedOn w:val="Normal"/>
    <w:link w:val="BalloonTextChar"/>
    <w:uiPriority w:val="99"/>
    <w:semiHidden/>
    <w:unhideWhenUsed/>
    <w:rsid w:val="0040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0F"/>
    <w:rPr>
      <w:rFonts w:ascii="Tahoma" w:eastAsia="SimSun" w:hAnsi="Tahoma" w:cs="Tahoma"/>
      <w:sz w:val="16"/>
      <w:szCs w:val="16"/>
      <w:lang w:val="ro-RO" w:eastAsia="zh-CN"/>
    </w:rPr>
  </w:style>
  <w:style w:type="paragraph" w:styleId="FootnoteText">
    <w:name w:val="footnote text"/>
    <w:basedOn w:val="Normal"/>
    <w:link w:val="FootnoteTextChar"/>
    <w:uiPriority w:val="99"/>
    <w:semiHidden/>
    <w:unhideWhenUsed/>
    <w:rsid w:val="00F03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A75"/>
    <w:rPr>
      <w:rFonts w:ascii="Calibri" w:eastAsia="SimSun" w:hAnsi="Calibri" w:cs="Times New Roman"/>
      <w:sz w:val="20"/>
      <w:szCs w:val="20"/>
      <w:lang w:val="ro-RO" w:eastAsia="zh-CN"/>
    </w:rPr>
  </w:style>
  <w:style w:type="character" w:styleId="FootnoteReference">
    <w:name w:val="footnote reference"/>
    <w:basedOn w:val="DefaultParagraphFont"/>
    <w:uiPriority w:val="99"/>
    <w:semiHidden/>
    <w:unhideWhenUsed/>
    <w:rsid w:val="00F03A75"/>
    <w:rPr>
      <w:vertAlign w:val="superscript"/>
    </w:rPr>
  </w:style>
  <w:style w:type="paragraph" w:styleId="NormalWeb">
    <w:name w:val="Normal (Web)"/>
    <w:basedOn w:val="Normal"/>
    <w:uiPriority w:val="99"/>
    <w:semiHidden/>
    <w:unhideWhenUsed/>
    <w:rsid w:val="00F445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22"/>
    <w:qFormat/>
    <w:rsid w:val="00F44511"/>
    <w:rPr>
      <w:b/>
      <w:bCs/>
    </w:rPr>
  </w:style>
  <w:style w:type="character" w:styleId="Emphasis">
    <w:name w:val="Emphasis"/>
    <w:basedOn w:val="DefaultParagraphFont"/>
    <w:uiPriority w:val="20"/>
    <w:qFormat/>
    <w:rsid w:val="00F44511"/>
    <w:rPr>
      <w:i/>
      <w:iCs/>
    </w:rPr>
  </w:style>
  <w:style w:type="character" w:customStyle="1" w:styleId="skypec2ctextspan">
    <w:name w:val="skype_c2c_text_span"/>
    <w:basedOn w:val="DefaultParagraphFont"/>
    <w:rsid w:val="00F44511"/>
  </w:style>
  <w:style w:type="paragraph" w:styleId="ListParagraph">
    <w:name w:val="List Paragraph"/>
    <w:basedOn w:val="Normal"/>
    <w:uiPriority w:val="34"/>
    <w:qFormat/>
    <w:rsid w:val="005129DC"/>
    <w:pPr>
      <w:ind w:left="720"/>
      <w:contextualSpacing/>
    </w:pPr>
  </w:style>
  <w:style w:type="paragraph" w:customStyle="1" w:styleId="Default">
    <w:name w:val="Default"/>
    <w:rsid w:val="00A56959"/>
    <w:pPr>
      <w:autoSpaceDE w:val="0"/>
      <w:autoSpaceDN w:val="0"/>
      <w:adjustRightInd w:val="0"/>
    </w:pPr>
    <w:rPr>
      <w:rFonts w:ascii="Gill Sans MT" w:eastAsia="Times New Roman" w:hAnsi="Gill Sans MT" w:cs="Gill Sans MT"/>
      <w:color w:val="000000"/>
      <w:sz w:val="24"/>
      <w:szCs w:val="24"/>
      <w:lang w:val="en-US"/>
    </w:rPr>
  </w:style>
  <w:style w:type="character" w:styleId="FollowedHyperlink">
    <w:name w:val="FollowedHyperlink"/>
    <w:basedOn w:val="DefaultParagraphFont"/>
    <w:uiPriority w:val="99"/>
    <w:semiHidden/>
    <w:unhideWhenUsed/>
    <w:rsid w:val="0045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545">
      <w:bodyDiv w:val="1"/>
      <w:marLeft w:val="0"/>
      <w:marRight w:val="0"/>
      <w:marTop w:val="0"/>
      <w:marBottom w:val="0"/>
      <w:divBdr>
        <w:top w:val="none" w:sz="0" w:space="0" w:color="auto"/>
        <w:left w:val="none" w:sz="0" w:space="0" w:color="auto"/>
        <w:bottom w:val="none" w:sz="0" w:space="0" w:color="auto"/>
        <w:right w:val="none" w:sz="0" w:space="0" w:color="auto"/>
      </w:divBdr>
    </w:div>
    <w:div w:id="1633095599">
      <w:bodyDiv w:val="1"/>
      <w:marLeft w:val="0"/>
      <w:marRight w:val="0"/>
      <w:marTop w:val="0"/>
      <w:marBottom w:val="0"/>
      <w:divBdr>
        <w:top w:val="none" w:sz="0" w:space="0" w:color="auto"/>
        <w:left w:val="none" w:sz="0" w:space="0" w:color="auto"/>
        <w:bottom w:val="none" w:sz="0" w:space="0" w:color="auto"/>
        <w:right w:val="none" w:sz="0" w:space="0" w:color="auto"/>
      </w:divBdr>
    </w:div>
    <w:div w:id="1923565024">
      <w:bodyDiv w:val="1"/>
      <w:marLeft w:val="0"/>
      <w:marRight w:val="0"/>
      <w:marTop w:val="0"/>
      <w:marBottom w:val="0"/>
      <w:divBdr>
        <w:top w:val="none" w:sz="0" w:space="0" w:color="auto"/>
        <w:left w:val="none" w:sz="0" w:space="0" w:color="auto"/>
        <w:bottom w:val="none" w:sz="0" w:space="0" w:color="auto"/>
        <w:right w:val="none" w:sz="0" w:space="0" w:color="auto"/>
      </w:divBdr>
      <w:divsChild>
        <w:div w:id="85002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cibotaru@crj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haela.cibotaru@crj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154D-CBC4-4431-A49F-D6BBE644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Centrul de Resurse Juridice</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Guzun</dc:creator>
  <cp:lastModifiedBy>user</cp:lastModifiedBy>
  <cp:revision>2</cp:revision>
  <dcterms:created xsi:type="dcterms:W3CDTF">2015-08-18T12:39:00Z</dcterms:created>
  <dcterms:modified xsi:type="dcterms:W3CDTF">2015-08-18T12:39:00Z</dcterms:modified>
</cp:coreProperties>
</file>